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8E" w:rsidRPr="00A116CF" w:rsidRDefault="00F4738E" w:rsidP="00F4738E">
      <w:pPr>
        <w:jc w:val="center"/>
        <w:rPr>
          <w:b/>
          <w:szCs w:val="24"/>
          <w:lang w:eastAsia="lt-LT"/>
        </w:rPr>
      </w:pPr>
      <w:r w:rsidRPr="00A116CF">
        <w:rPr>
          <w:b/>
          <w:szCs w:val="24"/>
          <w:lang w:eastAsia="lt-LT"/>
        </w:rPr>
        <w:t>APLINKOS APSAUGOS AGENTŪ</w:t>
      </w:r>
      <w:r w:rsidR="00B459D6">
        <w:rPr>
          <w:b/>
          <w:szCs w:val="24"/>
          <w:lang w:eastAsia="lt-LT"/>
        </w:rPr>
        <w:t>R</w:t>
      </w:r>
      <w:r w:rsidRPr="00A116CF">
        <w:rPr>
          <w:b/>
          <w:szCs w:val="24"/>
          <w:lang w:eastAsia="lt-LT"/>
        </w:rPr>
        <w:t>A</w:t>
      </w:r>
    </w:p>
    <w:p w:rsidR="00F4738E" w:rsidRDefault="00F4738E" w:rsidP="00F4738E">
      <w:pPr>
        <w:jc w:val="center"/>
        <w:rPr>
          <w:szCs w:val="24"/>
          <w:lang w:eastAsia="lt-LT"/>
        </w:rPr>
      </w:pPr>
    </w:p>
    <w:p w:rsidR="00F4738E" w:rsidRDefault="00F4738E" w:rsidP="00F4738E">
      <w:pPr>
        <w:jc w:val="center"/>
        <w:rPr>
          <w:szCs w:val="24"/>
          <w:lang w:eastAsia="lt-LT"/>
        </w:rPr>
      </w:pPr>
    </w:p>
    <w:sdt>
      <w:sdtPr>
        <w:alias w:val="skirsnis"/>
        <w:tag w:val="part_2967f94f9fed4a8886357ee4217bafe2"/>
        <w:id w:val="1879234"/>
      </w:sdtPr>
      <w:sdtEndPr/>
      <w:sdtContent>
        <w:p w:rsidR="00F4738E" w:rsidRDefault="00836A30" w:rsidP="00F4738E">
          <w:pPr>
            <w:jc w:val="center"/>
            <w:rPr>
              <w:b/>
              <w:szCs w:val="24"/>
              <w:lang w:eastAsia="lt-LT"/>
            </w:rPr>
          </w:pPr>
          <w:sdt>
            <w:sdtPr>
              <w:alias w:val="Pavadinimas"/>
              <w:tag w:val="title_2967f94f9fed4a8886357ee4217bafe2"/>
              <w:id w:val="1879226"/>
            </w:sdtPr>
            <w:sdtEndPr/>
            <w:sdtContent>
              <w:r w:rsidR="00F4738E">
                <w:rPr>
                  <w:b/>
                  <w:szCs w:val="24"/>
                  <w:lang w:eastAsia="lt-LT"/>
                </w:rPr>
                <w:t>TARŠOS LEIDIMAS</w:t>
              </w:r>
            </w:sdtContent>
          </w:sdt>
        </w:p>
        <w:p w:rsidR="00F4738E" w:rsidRDefault="00F4738E" w:rsidP="00F4738E">
          <w:pPr>
            <w:jc w:val="center"/>
            <w:rPr>
              <w:b/>
              <w:szCs w:val="24"/>
              <w:lang w:eastAsia="lt-LT"/>
            </w:rPr>
          </w:pPr>
        </w:p>
        <w:p w:rsidR="00F4738E" w:rsidRDefault="00F4738E" w:rsidP="00F4738E">
          <w:pPr>
            <w:jc w:val="center"/>
            <w:rPr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Nr</w:t>
          </w:r>
          <w:r w:rsidR="0050765F">
            <w:rPr>
              <w:b/>
              <w:szCs w:val="24"/>
              <w:lang w:eastAsia="lt-LT"/>
            </w:rPr>
            <w:t>. TL-U.</w:t>
          </w:r>
          <w:r w:rsidR="00542310">
            <w:rPr>
              <w:b/>
              <w:szCs w:val="24"/>
              <w:lang w:eastAsia="lt-LT"/>
            </w:rPr>
            <w:t>4</w:t>
          </w:r>
          <w:r w:rsidR="0050765F">
            <w:rPr>
              <w:b/>
              <w:szCs w:val="24"/>
              <w:lang w:eastAsia="lt-LT"/>
            </w:rPr>
            <w:t>-</w:t>
          </w:r>
          <w:r w:rsidR="009D7FB8">
            <w:rPr>
              <w:b/>
              <w:szCs w:val="24"/>
              <w:lang w:eastAsia="lt-LT"/>
            </w:rPr>
            <w:t>13</w:t>
          </w:r>
          <w:r w:rsidR="00797A87">
            <w:rPr>
              <w:b/>
              <w:szCs w:val="24"/>
              <w:lang w:eastAsia="lt-LT"/>
            </w:rPr>
            <w:t>/2016</w:t>
          </w:r>
        </w:p>
        <w:p w:rsidR="00F4738E" w:rsidRDefault="00F4738E" w:rsidP="00F4738E">
          <w:pPr>
            <w:rPr>
              <w:szCs w:val="24"/>
              <w:lang w:eastAsia="lt-LT"/>
            </w:rPr>
          </w:pPr>
        </w:p>
        <w:p w:rsidR="00F4738E" w:rsidRDefault="00F4738E" w:rsidP="00F4738E">
          <w:pPr>
            <w:jc w:val="center"/>
            <w:rPr>
              <w:szCs w:val="24"/>
              <w:lang w:eastAsia="lt-LT"/>
            </w:rPr>
          </w:pPr>
        </w:p>
        <w:p w:rsidR="00F4738E" w:rsidRDefault="00EA0D67" w:rsidP="00F4738E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1 8 3 6 9 8 2 1 0</w:t>
          </w:r>
        </w:p>
        <w:p w:rsidR="00F4738E" w:rsidRPr="0050765F" w:rsidRDefault="00F4738E" w:rsidP="00F4738E">
          <w:pPr>
            <w:jc w:val="center"/>
            <w:rPr>
              <w:szCs w:val="24"/>
              <w:vertAlign w:val="superscript"/>
              <w:lang w:eastAsia="lt-LT"/>
            </w:rPr>
          </w:pPr>
          <w:r w:rsidRPr="0050765F">
            <w:rPr>
              <w:szCs w:val="24"/>
              <w:vertAlign w:val="superscript"/>
              <w:lang w:eastAsia="lt-LT"/>
            </w:rPr>
            <w:t>(Juridinio asmens kodas)</w:t>
          </w:r>
        </w:p>
        <w:p w:rsidR="00F4738E" w:rsidRPr="0050765F" w:rsidRDefault="00F4738E" w:rsidP="00F4738E">
          <w:pPr>
            <w:rPr>
              <w:szCs w:val="24"/>
              <w:vertAlign w:val="superscript"/>
              <w:lang w:eastAsia="lt-LT"/>
            </w:rPr>
          </w:pPr>
        </w:p>
        <w:p w:rsidR="00EA0D67" w:rsidRDefault="00EA0D67" w:rsidP="00EA0D67">
          <w:pPr>
            <w:snapToGrid w:val="0"/>
            <w:spacing w:before="40"/>
            <w:jc w:val="center"/>
          </w:pPr>
          <w:r>
            <w:rPr>
              <w:b/>
              <w:szCs w:val="24"/>
              <w:lang w:eastAsia="lt-LT"/>
            </w:rPr>
            <w:t>UAB „Utenos šilas“</w:t>
          </w:r>
          <w:r w:rsidR="00A116CF">
            <w:rPr>
              <w:b/>
              <w:szCs w:val="24"/>
              <w:lang w:eastAsia="lt-LT"/>
            </w:rPr>
            <w:t>,</w:t>
          </w:r>
          <w:r w:rsidR="00A116CF">
            <w:rPr>
              <w:szCs w:val="24"/>
              <w:lang w:eastAsia="lt-LT"/>
            </w:rPr>
            <w:t xml:space="preserve"> </w:t>
          </w:r>
          <w:r>
            <w:rPr>
              <w:lang w:val="en-US"/>
            </w:rPr>
            <w:t xml:space="preserve">Šilo g. 20, Antalgės k., </w:t>
          </w:r>
          <w:r>
            <w:t>Utenos r.</w:t>
          </w:r>
        </w:p>
        <w:p w:rsidR="00F4738E" w:rsidRPr="00A116CF" w:rsidRDefault="00F4738E" w:rsidP="00F4738E">
          <w:pPr>
            <w:pBdr>
              <w:bottom w:val="single" w:sz="12" w:space="1" w:color="auto"/>
            </w:pBdr>
            <w:jc w:val="center"/>
            <w:rPr>
              <w:szCs w:val="24"/>
              <w:lang w:val="en-US" w:eastAsia="lt-LT"/>
            </w:rPr>
          </w:pPr>
        </w:p>
        <w:p w:rsidR="00F4738E" w:rsidRPr="0050765F" w:rsidRDefault="00F4738E" w:rsidP="00F4738E">
          <w:pPr>
            <w:jc w:val="center"/>
            <w:rPr>
              <w:szCs w:val="24"/>
              <w:vertAlign w:val="superscript"/>
              <w:lang w:eastAsia="lt-LT"/>
            </w:rPr>
          </w:pPr>
          <w:r w:rsidRPr="0050765F">
            <w:rPr>
              <w:szCs w:val="24"/>
              <w:vertAlign w:val="superscript"/>
              <w:lang w:eastAsia="lt-LT"/>
            </w:rPr>
            <w:t>(ūkinės veiklos objekto pavadinimas, adresas)</w:t>
          </w:r>
        </w:p>
        <w:p w:rsidR="00F4738E" w:rsidRPr="0050765F" w:rsidRDefault="00F4738E" w:rsidP="00F4738E">
          <w:pPr>
            <w:jc w:val="center"/>
            <w:rPr>
              <w:szCs w:val="24"/>
              <w:lang w:eastAsia="lt-LT"/>
            </w:rPr>
          </w:pPr>
        </w:p>
        <w:p w:rsidR="00EA0D67" w:rsidRDefault="00EA0D67" w:rsidP="00EA0D67">
          <w:pPr>
            <w:snapToGrid w:val="0"/>
            <w:spacing w:before="40"/>
            <w:jc w:val="center"/>
          </w:pPr>
          <w:r w:rsidRPr="00EA0D67">
            <w:rPr>
              <w:szCs w:val="24"/>
              <w:lang w:eastAsia="lt-LT"/>
            </w:rPr>
            <w:t>UAB „Utenos šilas“,</w:t>
          </w:r>
          <w:r>
            <w:rPr>
              <w:szCs w:val="24"/>
              <w:lang w:eastAsia="lt-LT"/>
            </w:rPr>
            <w:t xml:space="preserve"> </w:t>
          </w:r>
          <w:r>
            <w:rPr>
              <w:lang w:val="en-US"/>
            </w:rPr>
            <w:t xml:space="preserve">Šilo g. 20, Antalgės k., </w:t>
          </w:r>
          <w:r>
            <w:t>LT-29140 Utenos r.</w:t>
          </w:r>
        </w:p>
        <w:p w:rsidR="00F4738E" w:rsidRPr="009D207A" w:rsidRDefault="0050765F" w:rsidP="00F4738E">
          <w:pPr>
            <w:pBdr>
              <w:bottom w:val="single" w:sz="12" w:space="1" w:color="auto"/>
            </w:pBdr>
            <w:jc w:val="center"/>
            <w:rPr>
              <w:szCs w:val="24"/>
              <w:lang w:val="en-US" w:eastAsia="lt-LT"/>
            </w:rPr>
          </w:pPr>
          <w:r>
            <w:rPr>
              <w:szCs w:val="24"/>
              <w:lang w:val="en-US" w:eastAsia="lt-LT"/>
            </w:rPr>
            <w:t>t</w:t>
          </w:r>
          <w:r w:rsidR="00F4738E">
            <w:rPr>
              <w:szCs w:val="24"/>
              <w:lang w:val="en-US" w:eastAsia="lt-LT"/>
            </w:rPr>
            <w:t xml:space="preserve">el. </w:t>
          </w:r>
          <w:r w:rsidR="00A116CF">
            <w:rPr>
              <w:szCs w:val="24"/>
              <w:lang w:val="en-US" w:eastAsia="lt-LT"/>
            </w:rPr>
            <w:t>(</w:t>
          </w:r>
          <w:r w:rsidR="00F4738E">
            <w:rPr>
              <w:szCs w:val="24"/>
              <w:lang w:val="en-US" w:eastAsia="lt-LT"/>
            </w:rPr>
            <w:t>8</w:t>
          </w:r>
          <w:r w:rsidR="00A116CF">
            <w:rPr>
              <w:szCs w:val="24"/>
              <w:lang w:val="en-US" w:eastAsia="lt-LT"/>
            </w:rPr>
            <w:t xml:space="preserve"> </w:t>
          </w:r>
          <w:r w:rsidR="00F4738E">
            <w:rPr>
              <w:szCs w:val="24"/>
              <w:lang w:val="en-US" w:eastAsia="lt-LT"/>
            </w:rPr>
            <w:t>38</w:t>
          </w:r>
          <w:r w:rsidR="00EA0D67">
            <w:rPr>
              <w:szCs w:val="24"/>
              <w:lang w:val="en-US" w:eastAsia="lt-LT"/>
            </w:rPr>
            <w:t>9</w:t>
          </w:r>
          <w:r w:rsidR="00A116CF">
            <w:rPr>
              <w:szCs w:val="24"/>
              <w:lang w:val="en-US" w:eastAsia="lt-LT"/>
            </w:rPr>
            <w:t>) 5</w:t>
          </w:r>
          <w:r w:rsidR="00EA0D67">
            <w:rPr>
              <w:szCs w:val="24"/>
              <w:lang w:val="en-US" w:eastAsia="lt-LT"/>
            </w:rPr>
            <w:t>5779</w:t>
          </w:r>
          <w:r w:rsidR="00A116CF">
            <w:rPr>
              <w:szCs w:val="24"/>
              <w:lang w:val="en-US" w:eastAsia="lt-LT"/>
            </w:rPr>
            <w:t>,</w:t>
          </w:r>
          <w:r w:rsidR="00F4738E">
            <w:rPr>
              <w:szCs w:val="24"/>
              <w:lang w:val="en-US" w:eastAsia="lt-LT"/>
            </w:rPr>
            <w:t xml:space="preserve"> </w:t>
          </w:r>
          <w:r w:rsidR="00EA0D67">
            <w:rPr>
              <w:szCs w:val="24"/>
              <w:lang w:val="en-US" w:eastAsia="lt-LT"/>
            </w:rPr>
            <w:t xml:space="preserve">8 685 42264, </w:t>
          </w:r>
          <w:r w:rsidR="00A116CF">
            <w:rPr>
              <w:szCs w:val="24"/>
              <w:lang w:val="en-US" w:eastAsia="lt-LT"/>
            </w:rPr>
            <w:t xml:space="preserve"> </w:t>
          </w:r>
          <w:r w:rsidR="00F4738E">
            <w:rPr>
              <w:szCs w:val="24"/>
              <w:lang w:val="en-US" w:eastAsia="lt-LT"/>
            </w:rPr>
            <w:t xml:space="preserve">el.p. </w:t>
          </w:r>
          <w:hyperlink r:id="rId9" w:history="1">
            <w:r w:rsidR="00EA0D67" w:rsidRPr="00404401">
              <w:rPr>
                <w:rStyle w:val="Hyperlink"/>
                <w:szCs w:val="24"/>
                <w:lang w:val="en-US" w:eastAsia="lt-LT"/>
              </w:rPr>
              <w:t>info@utenossilas.lt</w:t>
            </w:r>
          </w:hyperlink>
          <w:r w:rsidR="00EA0D67">
            <w:rPr>
              <w:szCs w:val="24"/>
              <w:lang w:val="en-US" w:eastAsia="lt-LT"/>
            </w:rPr>
            <w:t xml:space="preserve"> </w:t>
          </w:r>
        </w:p>
        <w:p w:rsidR="00F4738E" w:rsidRPr="0050765F" w:rsidRDefault="00F4738E" w:rsidP="00F4738E">
          <w:pPr>
            <w:jc w:val="center"/>
            <w:rPr>
              <w:szCs w:val="24"/>
              <w:vertAlign w:val="superscript"/>
              <w:lang w:eastAsia="lt-LT"/>
            </w:rPr>
          </w:pPr>
          <w:r w:rsidRPr="0050765F">
            <w:rPr>
              <w:szCs w:val="24"/>
              <w:vertAlign w:val="superscript"/>
              <w:lang w:eastAsia="lt-LT"/>
            </w:rPr>
            <w:t>(veiklos vykdytojas, jo adresas, telefono, fakso Nr., el. pašto adresas)</w:t>
          </w:r>
        </w:p>
        <w:p w:rsidR="00F4738E" w:rsidRDefault="00F4738E" w:rsidP="00F4738E">
          <w:pPr>
            <w:jc w:val="center"/>
            <w:rPr>
              <w:szCs w:val="24"/>
              <w:lang w:eastAsia="lt-LT"/>
            </w:rPr>
          </w:pPr>
        </w:p>
        <w:p w:rsidR="00F4738E" w:rsidRDefault="00F4738E" w:rsidP="00F4738E">
          <w:pPr>
            <w:rPr>
              <w:szCs w:val="24"/>
              <w:lang w:eastAsia="lt-LT"/>
            </w:rPr>
          </w:pPr>
        </w:p>
        <w:p w:rsidR="00F4738E" w:rsidRDefault="00F4738E" w:rsidP="00F4738E">
          <w:pPr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Leidimą sudaro:</w:t>
          </w:r>
        </w:p>
        <w:sdt>
          <w:sdtPr>
            <w:alias w:val="3 pr. 1 p."/>
            <w:tag w:val="part_95484e172dbd46d99ef7bde42d7bf2ab"/>
            <w:id w:val="1879228"/>
          </w:sdtPr>
          <w:sdtEndPr/>
          <w:sdtContent>
            <w:p w:rsidR="00F4738E" w:rsidRDefault="00836A30" w:rsidP="00F4738E">
              <w:pPr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95484e172dbd46d99ef7bde42d7bf2ab"/>
                  <w:id w:val="1879227"/>
                </w:sdtPr>
                <w:sdtEndPr/>
                <w:sdtContent>
                  <w:r w:rsidR="00F4738E"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 w:rsidR="00F4738E">
                <w:rPr>
                  <w:szCs w:val="24"/>
                  <w:lang w:eastAsia="lt-LT"/>
                </w:rPr>
                <w:t xml:space="preserve">. Specialioji </w:t>
              </w:r>
              <w:r w:rsidR="00104BCB">
                <w:rPr>
                  <w:szCs w:val="24"/>
                  <w:lang w:eastAsia="lt-LT"/>
                </w:rPr>
                <w:t>dalis</w:t>
              </w:r>
              <w:r w:rsidR="00F4738E">
                <w:rPr>
                  <w:szCs w:val="24"/>
                  <w:lang w:eastAsia="lt-LT"/>
                </w:rPr>
                <w:t xml:space="preserve">: Aplinkos oro taršos valdymas </w:t>
              </w:r>
            </w:p>
            <w:p w:rsidR="00F4738E" w:rsidRDefault="00836A30" w:rsidP="00F4738E">
              <w:pPr>
                <w:rPr>
                  <w:szCs w:val="24"/>
                  <w:lang w:eastAsia="lt-LT"/>
                </w:rPr>
              </w:pPr>
            </w:p>
          </w:sdtContent>
        </w:sdt>
        <w:sdt>
          <w:sdtPr>
            <w:alias w:val="3 pr. 2 p."/>
            <w:tag w:val="part_7189e85a5b664345a73513ea28589330"/>
            <w:id w:val="1879230"/>
          </w:sdtPr>
          <w:sdtEndPr/>
          <w:sdtContent>
            <w:p w:rsidR="0050765F" w:rsidRDefault="00836A30" w:rsidP="00104BCB">
              <w:pPr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7189e85a5b664345a73513ea28589330"/>
                  <w:id w:val="1879229"/>
                </w:sdtPr>
                <w:sdtEndPr/>
                <w:sdtContent>
                  <w:r w:rsidR="00104BCB"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 w:rsidR="00F4738E">
                <w:rPr>
                  <w:szCs w:val="24"/>
                  <w:lang w:eastAsia="lt-LT"/>
                </w:rPr>
                <w:t xml:space="preserve">. </w:t>
              </w:r>
              <w:sdt>
                <w:sdtPr>
                  <w:alias w:val="3 pr. 3 p."/>
                  <w:tag w:val="part_8c8841c1bfdf4a6391bf7084e817731e"/>
                  <w:id w:val="1879232"/>
                </w:sdtPr>
                <w:sdtEndPr/>
                <w:sdtContent>
                  <w:r w:rsidR="0050765F" w:rsidRPr="00104BCB">
                    <w:rPr>
                      <w:szCs w:val="24"/>
                      <w:lang w:eastAsia="lt-LT"/>
                    </w:rPr>
                    <w:t xml:space="preserve"> </w:t>
                  </w:r>
                  <w:r w:rsidR="00104BCB" w:rsidRPr="00104BCB">
                    <w:rPr>
                      <w:szCs w:val="24"/>
                      <w:lang w:eastAsia="lt-LT"/>
                    </w:rPr>
                    <w:t>Iki leidimo pakeitimo galiojusio TIPK leidimo (jei toks buvo  išduotas) registracijos numeris, jį išdavusio regiono aplinkos  apsaugos departamento pavadinimas, išdavimo, atnaujinimo ir (ar)  koregavimo (jeigu tokie buvo) datos</w:t>
                  </w:r>
                  <w:r w:rsidR="00104BCB">
                    <w:rPr>
                      <w:szCs w:val="24"/>
                      <w:lang w:eastAsia="lt-LT"/>
                    </w:rPr>
                    <w:t>: -</w:t>
                  </w:r>
                </w:sdtContent>
              </w:sdt>
            </w:p>
            <w:p w:rsidR="0050765F" w:rsidRDefault="0050765F" w:rsidP="00F4738E">
              <w:pPr>
                <w:rPr>
                  <w:szCs w:val="24"/>
                  <w:lang w:eastAsia="lt-LT"/>
                </w:rPr>
              </w:pPr>
            </w:p>
            <w:p w:rsidR="00104BCB" w:rsidRDefault="00836A30" w:rsidP="00104BCB">
              <w:pPr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7189e85a5b664345a73513ea28589330"/>
                  <w:id w:val="812833543"/>
                </w:sdtPr>
                <w:sdtEndPr/>
                <w:sdtContent>
                  <w:r w:rsidR="00104BCB">
                    <w:t>3</w:t>
                  </w:r>
                </w:sdtContent>
              </w:sdt>
              <w:r w:rsidR="00104BCB">
                <w:rPr>
                  <w:szCs w:val="24"/>
                  <w:lang w:eastAsia="lt-LT"/>
                </w:rPr>
                <w:t xml:space="preserve">. </w:t>
              </w:r>
              <w:sdt>
                <w:sdtPr>
                  <w:alias w:val="3 pr. 3 p."/>
                  <w:tag w:val="part_8c8841c1bfdf4a6391bf7084e817731e"/>
                  <w:id w:val="353773169"/>
                </w:sdtPr>
                <w:sdtEndPr/>
                <w:sdtContent>
                  <w:r w:rsidR="00104BCB">
                    <w:rPr>
                      <w:szCs w:val="24"/>
                      <w:lang w:eastAsia="lt-LT"/>
                    </w:rPr>
                    <w:t xml:space="preserve"> Leidimo priedai.</w:t>
                  </w:r>
                </w:sdtContent>
              </w:sdt>
            </w:p>
            <w:p w:rsidR="00F4738E" w:rsidRDefault="00836A30" w:rsidP="00F4738E">
              <w:pPr>
                <w:rPr>
                  <w:szCs w:val="24"/>
                  <w:lang w:eastAsia="lt-LT"/>
                </w:rPr>
              </w:pPr>
            </w:p>
          </w:sdtContent>
        </w:sdt>
        <w:sdt>
          <w:sdtPr>
            <w:alias w:val="signatura"/>
            <w:tag w:val="part_3772e508f55946a9991a427a063de8fb"/>
            <w:id w:val="1879233"/>
          </w:sdtPr>
          <w:sdtEndPr/>
          <w:sdtContent>
            <w:p w:rsidR="00F4738E" w:rsidRDefault="00F4738E" w:rsidP="00F4738E">
              <w:pPr>
                <w:rPr>
                  <w:szCs w:val="24"/>
                  <w:lang w:eastAsia="lt-LT"/>
                </w:rPr>
              </w:pPr>
            </w:p>
            <w:p w:rsidR="00104BCB" w:rsidRDefault="00104BCB" w:rsidP="00F4738E">
              <w:pPr>
                <w:rPr>
                  <w:szCs w:val="24"/>
                  <w:lang w:eastAsia="lt-LT"/>
                </w:rPr>
              </w:pPr>
            </w:p>
            <w:p w:rsidR="00104BCB" w:rsidRDefault="00104BCB" w:rsidP="00F4738E">
              <w:pPr>
                <w:rPr>
                  <w:szCs w:val="24"/>
                  <w:lang w:eastAsia="lt-LT"/>
                </w:rPr>
              </w:pPr>
            </w:p>
            <w:p w:rsidR="00F4738E" w:rsidRDefault="00104BCB" w:rsidP="00F4738E">
              <w:pPr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Išduotas 2016 m. sausio  </w:t>
              </w:r>
              <w:r w:rsidR="009D7FB8">
                <w:rPr>
                  <w:szCs w:val="24"/>
                  <w:lang w:eastAsia="lt-LT"/>
                </w:rPr>
                <w:t>29</w:t>
              </w:r>
              <w:r>
                <w:rPr>
                  <w:szCs w:val="24"/>
                  <w:lang w:eastAsia="lt-LT"/>
                </w:rPr>
                <w:t xml:space="preserve">   d.</w:t>
              </w:r>
            </w:p>
            <w:p w:rsidR="00104BCB" w:rsidRPr="00104BCB" w:rsidRDefault="00104BCB" w:rsidP="00104BCB">
              <w:pPr>
                <w:tabs>
                  <w:tab w:val="left" w:pos="91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left="960"/>
                <w:rPr>
                  <w:rFonts w:ascii="Courier New" w:hAnsi="Courier New" w:cs="Courier New"/>
                  <w:sz w:val="20"/>
                  <w:lang w:eastAsia="lt-LT"/>
                </w:rPr>
              </w:pPr>
            </w:p>
            <w:p w:rsidR="00104BCB" w:rsidRDefault="00104BCB" w:rsidP="00F4738E">
              <w:pPr>
                <w:rPr>
                  <w:rFonts w:ascii="Courier New" w:hAnsi="Courier New" w:cs="Courier New"/>
                  <w:sz w:val="20"/>
                  <w:lang w:eastAsia="lt-LT"/>
                </w:rPr>
              </w:pPr>
            </w:p>
            <w:p w:rsidR="00104BCB" w:rsidRDefault="00104BCB" w:rsidP="00F4738E">
              <w:pPr>
                <w:rPr>
                  <w:rFonts w:ascii="Courier New" w:hAnsi="Courier New" w:cs="Courier New"/>
                  <w:sz w:val="20"/>
                  <w:lang w:eastAsia="lt-LT"/>
                </w:rPr>
              </w:pPr>
            </w:p>
            <w:p w:rsidR="00104BCB" w:rsidRDefault="00104BCB" w:rsidP="00F4738E">
              <w:pPr>
                <w:rPr>
                  <w:rFonts w:ascii="Courier New" w:hAnsi="Courier New" w:cs="Courier New"/>
                  <w:sz w:val="20"/>
                  <w:lang w:eastAsia="lt-LT"/>
                </w:rPr>
              </w:pPr>
            </w:p>
            <w:p w:rsidR="00104BCB" w:rsidRDefault="00104BCB" w:rsidP="00F4738E">
              <w:pPr>
                <w:rPr>
                  <w:rFonts w:ascii="Courier New" w:hAnsi="Courier New" w:cs="Courier New"/>
                  <w:sz w:val="20"/>
                  <w:lang w:eastAsia="lt-LT"/>
                </w:rPr>
              </w:pPr>
            </w:p>
            <w:p w:rsidR="00104BCB" w:rsidRPr="00B459D6" w:rsidRDefault="00EA17AB" w:rsidP="00F4738E">
              <w:pPr>
                <w:rPr>
                  <w:szCs w:val="24"/>
                  <w:lang w:eastAsia="lt-LT"/>
                </w:rPr>
              </w:pPr>
              <w:r w:rsidRPr="00B459D6">
                <w:rPr>
                  <w:szCs w:val="24"/>
                  <w:lang w:eastAsia="lt-LT"/>
                </w:rPr>
                <w:t>Direktoriaus įgaliota</w:t>
              </w:r>
            </w:p>
            <w:p w:rsidR="00B459D6" w:rsidRPr="00B459D6" w:rsidRDefault="00EA17AB" w:rsidP="00F4738E">
              <w:pPr>
                <w:rPr>
                  <w:szCs w:val="24"/>
                  <w:lang w:eastAsia="lt-LT"/>
                </w:rPr>
              </w:pPr>
              <w:r w:rsidRPr="00B459D6">
                <w:rPr>
                  <w:szCs w:val="24"/>
                  <w:lang w:eastAsia="lt-LT"/>
                </w:rPr>
                <w:t xml:space="preserve">Poveikio aplinkai vertinimo </w:t>
              </w:r>
            </w:p>
            <w:p w:rsidR="00F4738E" w:rsidRDefault="00B459D6" w:rsidP="00F4738E">
              <w:pPr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d</w:t>
              </w:r>
              <w:r w:rsidR="00EA17AB" w:rsidRPr="00B459D6">
                <w:rPr>
                  <w:szCs w:val="24"/>
                  <w:lang w:eastAsia="lt-LT"/>
                </w:rPr>
                <w:t>epartamento</w:t>
              </w:r>
              <w:r w:rsidRPr="00B459D6">
                <w:rPr>
                  <w:szCs w:val="24"/>
                  <w:lang w:eastAsia="lt-LT"/>
                </w:rPr>
                <w:t xml:space="preserve"> </w:t>
              </w:r>
              <w:r w:rsidR="00EA17AB" w:rsidRPr="00B459D6">
                <w:rPr>
                  <w:szCs w:val="24"/>
                  <w:lang w:eastAsia="lt-LT"/>
                </w:rPr>
                <w:t>direktorė</w:t>
              </w:r>
              <w:r w:rsidR="0050765F">
                <w:rPr>
                  <w:szCs w:val="24"/>
                  <w:lang w:eastAsia="lt-LT"/>
                </w:rPr>
                <w:t xml:space="preserve"> </w:t>
              </w:r>
              <w:r w:rsidR="0050765F">
                <w:rPr>
                  <w:szCs w:val="24"/>
                  <w:lang w:eastAsia="lt-LT"/>
                </w:rPr>
                <w:tab/>
              </w:r>
              <w:r w:rsidR="0050765F">
                <w:rPr>
                  <w:szCs w:val="24"/>
                  <w:lang w:eastAsia="lt-LT"/>
                </w:rPr>
                <w:tab/>
              </w:r>
              <w:r w:rsidR="0050765F">
                <w:rPr>
                  <w:szCs w:val="24"/>
                  <w:lang w:eastAsia="lt-LT"/>
                </w:rPr>
                <w:tab/>
              </w:r>
              <w:r w:rsidR="0050765F" w:rsidRPr="0050765F">
                <w:rPr>
                  <w:szCs w:val="24"/>
                  <w:u w:val="single"/>
                  <w:lang w:eastAsia="lt-LT"/>
                </w:rPr>
                <w:tab/>
              </w:r>
              <w:r>
                <w:rPr>
                  <w:szCs w:val="24"/>
                  <w:u w:val="single"/>
                  <w:lang w:eastAsia="lt-LT"/>
                </w:rPr>
                <w:t>Justina Černienė</w:t>
              </w:r>
              <w:r w:rsidR="0050765F" w:rsidRPr="0050765F">
                <w:rPr>
                  <w:szCs w:val="24"/>
                  <w:u w:val="single"/>
                  <w:lang w:eastAsia="lt-LT"/>
                </w:rPr>
                <w:t xml:space="preserve"> </w:t>
              </w:r>
              <w:r w:rsidR="00F4738E" w:rsidRPr="0050765F">
                <w:rPr>
                  <w:szCs w:val="24"/>
                  <w:u w:val="single"/>
                  <w:lang w:eastAsia="lt-LT"/>
                </w:rPr>
                <w:t xml:space="preserve">        </w:t>
              </w:r>
              <w:r w:rsidR="00F4738E">
                <w:rPr>
                  <w:szCs w:val="24"/>
                  <w:lang w:eastAsia="lt-LT"/>
                </w:rPr>
                <w:t xml:space="preserve">   </w:t>
              </w:r>
              <w:r w:rsidR="0050765F">
                <w:rPr>
                  <w:szCs w:val="24"/>
                  <w:lang w:eastAsia="lt-LT"/>
                </w:rPr>
                <w:t xml:space="preserve">           </w:t>
              </w:r>
              <w:r w:rsidR="00F4738E">
                <w:rPr>
                  <w:szCs w:val="24"/>
                  <w:lang w:eastAsia="lt-LT"/>
                </w:rPr>
                <w:t>_______________</w:t>
              </w:r>
            </w:p>
            <w:p w:rsidR="00F4738E" w:rsidRPr="0050765F" w:rsidRDefault="0050765F" w:rsidP="00F4738E">
              <w:pPr>
                <w:tabs>
                  <w:tab w:val="left" w:pos="7513"/>
                </w:tabs>
                <w:ind w:firstLine="3969"/>
                <w:rPr>
                  <w:szCs w:val="24"/>
                  <w:vertAlign w:val="superscript"/>
                  <w:lang w:eastAsia="lt-LT"/>
                </w:rPr>
              </w:pPr>
              <w:r w:rsidRPr="0050765F">
                <w:rPr>
                  <w:szCs w:val="24"/>
                  <w:vertAlign w:val="superscript"/>
                  <w:lang w:eastAsia="lt-LT"/>
                </w:rPr>
                <w:t xml:space="preserve">               </w:t>
              </w:r>
              <w:r>
                <w:rPr>
                  <w:szCs w:val="24"/>
                  <w:vertAlign w:val="superscript"/>
                  <w:lang w:eastAsia="lt-LT"/>
                </w:rPr>
                <w:t xml:space="preserve">               </w:t>
              </w:r>
              <w:r w:rsidRPr="0050765F">
                <w:rPr>
                  <w:szCs w:val="24"/>
                  <w:vertAlign w:val="superscript"/>
                  <w:lang w:eastAsia="lt-LT"/>
                </w:rPr>
                <w:t xml:space="preserve">  </w:t>
              </w:r>
              <w:r w:rsidR="00F4738E" w:rsidRPr="0050765F">
                <w:rPr>
                  <w:szCs w:val="24"/>
                  <w:vertAlign w:val="superscript"/>
                  <w:lang w:eastAsia="lt-LT"/>
                </w:rPr>
                <w:t>(Vardas, pavardė)</w:t>
              </w:r>
              <w:r w:rsidR="00F4738E" w:rsidRPr="0050765F">
                <w:rPr>
                  <w:szCs w:val="24"/>
                  <w:vertAlign w:val="superscript"/>
                  <w:lang w:eastAsia="lt-LT"/>
                </w:rPr>
                <w:tab/>
              </w:r>
              <w:r w:rsidRPr="0050765F">
                <w:rPr>
                  <w:szCs w:val="24"/>
                  <w:vertAlign w:val="superscript"/>
                  <w:lang w:eastAsia="lt-LT"/>
                </w:rPr>
                <w:t xml:space="preserve">           </w:t>
              </w:r>
              <w:r>
                <w:rPr>
                  <w:szCs w:val="24"/>
                  <w:vertAlign w:val="superscript"/>
                  <w:lang w:eastAsia="lt-LT"/>
                </w:rPr>
                <w:t xml:space="preserve">        </w:t>
              </w:r>
              <w:r w:rsidRPr="0050765F">
                <w:rPr>
                  <w:szCs w:val="24"/>
                  <w:vertAlign w:val="superscript"/>
                  <w:lang w:eastAsia="lt-LT"/>
                </w:rPr>
                <w:t xml:space="preserve">      </w:t>
              </w:r>
              <w:r w:rsidR="00F4738E" w:rsidRPr="0050765F">
                <w:rPr>
                  <w:szCs w:val="24"/>
                  <w:vertAlign w:val="superscript"/>
                  <w:lang w:eastAsia="lt-LT"/>
                </w:rPr>
                <w:t xml:space="preserve"> (parašas)</w:t>
              </w:r>
            </w:p>
            <w:p w:rsidR="00F4738E" w:rsidRDefault="00F4738E" w:rsidP="00950057">
              <w:pPr>
                <w:pStyle w:val="ListParagraph"/>
                <w:numPr>
                  <w:ilvl w:val="0"/>
                  <w:numId w:val="1"/>
                </w:numPr>
                <w:ind w:left="3119" w:firstLine="142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V.</w:t>
              </w:r>
            </w:p>
            <w:p w:rsidR="00F4738E" w:rsidRDefault="00836A30" w:rsidP="00F4738E">
              <w:pPr>
                <w:jc w:val="both"/>
                <w:rPr>
                  <w:rFonts w:ascii="Calibri" w:eastAsia="Calibri" w:hAnsi="Calibri"/>
                  <w:sz w:val="22"/>
                  <w:szCs w:val="22"/>
                </w:rPr>
              </w:pPr>
            </w:p>
          </w:sdtContent>
        </w:sdt>
      </w:sdtContent>
    </w:sdt>
    <w:p w:rsidR="00F4738E" w:rsidRDefault="00F4738E" w:rsidP="00F4738E">
      <w:pPr>
        <w:pStyle w:val="NoSpacing"/>
        <w:rPr>
          <w:szCs w:val="24"/>
        </w:rPr>
        <w:sectPr w:rsidR="00F4738E" w:rsidSect="00905A20">
          <w:footerReference w:type="default" r:id="rId10"/>
          <w:pgSz w:w="12240" w:h="15840"/>
          <w:pgMar w:top="1560" w:right="993" w:bottom="993" w:left="851" w:header="720" w:footer="720" w:gutter="0"/>
          <w:cols w:space="720"/>
          <w:titlePg/>
          <w:docGrid w:linePitch="360"/>
        </w:sectPr>
      </w:pPr>
    </w:p>
    <w:sdt>
      <w:sdtPr>
        <w:rPr>
          <w:szCs w:val="24"/>
        </w:rPr>
        <w:alias w:val="skirsnis"/>
        <w:tag w:val="part_b55b0300d45f4dbba1b3c014bd27340b"/>
        <w:id w:val="1879245"/>
      </w:sdtPr>
      <w:sdtEndPr/>
      <w:sdtContent>
        <w:p w:rsidR="0002201B" w:rsidRPr="00F4738E" w:rsidRDefault="0002201B" w:rsidP="00F4738E">
          <w:pPr>
            <w:pStyle w:val="NoSpacing"/>
            <w:jc w:val="center"/>
            <w:rPr>
              <w:caps/>
              <w:szCs w:val="24"/>
            </w:rPr>
          </w:pPr>
          <w:r w:rsidRPr="00F4738E">
            <w:rPr>
              <w:caps/>
              <w:szCs w:val="24"/>
            </w:rPr>
            <w:t>SPECIALIOJI LEIDIMO DALIS</w:t>
          </w:r>
        </w:p>
        <w:p w:rsidR="0002201B" w:rsidRPr="00F4738E" w:rsidRDefault="0002201B" w:rsidP="00F4738E">
          <w:pPr>
            <w:pStyle w:val="NoSpacing"/>
            <w:jc w:val="center"/>
            <w:rPr>
              <w:szCs w:val="24"/>
            </w:rPr>
          </w:pPr>
        </w:p>
        <w:p w:rsidR="0002201B" w:rsidRPr="00F4738E" w:rsidRDefault="00836A30" w:rsidP="00F4738E">
          <w:pPr>
            <w:pStyle w:val="NoSpacing"/>
            <w:jc w:val="center"/>
            <w:rPr>
              <w:b/>
              <w:caps/>
              <w:szCs w:val="24"/>
            </w:rPr>
          </w:pPr>
          <w:sdt>
            <w:sdtPr>
              <w:rPr>
                <w:szCs w:val="24"/>
              </w:rPr>
              <w:alias w:val="Pavadinimas"/>
              <w:tag w:val="title_b55b0300d45f4dbba1b3c014bd27340b"/>
              <w:id w:val="1879244"/>
            </w:sdtPr>
            <w:sdtEndPr/>
            <w:sdtContent>
              <w:r w:rsidR="0002201B" w:rsidRPr="00F4738E">
                <w:rPr>
                  <w:b/>
                  <w:caps/>
                  <w:szCs w:val="24"/>
                </w:rPr>
                <w:t>APLINKOS ORO TARŠOS VALDYMAS</w:t>
              </w:r>
            </w:sdtContent>
          </w:sdt>
        </w:p>
        <w:p w:rsidR="0002201B" w:rsidRPr="00F4738E" w:rsidRDefault="0002201B" w:rsidP="00F4738E">
          <w:pPr>
            <w:pStyle w:val="NoSpacing"/>
            <w:rPr>
              <w:szCs w:val="24"/>
            </w:rPr>
          </w:pPr>
        </w:p>
        <w:p w:rsidR="0002201B" w:rsidRPr="00F4738E" w:rsidRDefault="0002201B" w:rsidP="00F4738E">
          <w:pPr>
            <w:pStyle w:val="NoSpacing"/>
            <w:rPr>
              <w:rFonts w:eastAsia="Calibri"/>
              <w:szCs w:val="24"/>
            </w:rPr>
          </w:pPr>
          <w:r w:rsidRPr="00F4738E">
            <w:rPr>
              <w:rFonts w:eastAsia="Calibri"/>
              <w:b/>
              <w:szCs w:val="24"/>
            </w:rPr>
            <w:t xml:space="preserve">1 lentelė. </w:t>
          </w:r>
          <w:r w:rsidRPr="00F4738E">
            <w:rPr>
              <w:rFonts w:eastAsia="Calibri"/>
              <w:szCs w:val="24"/>
            </w:rPr>
            <w:t>Leidžiami išmesti į aplinkos orą teršalai ir jų kiekis</w:t>
          </w:r>
        </w:p>
        <w:p w:rsidR="0002201B" w:rsidRPr="00F4738E" w:rsidRDefault="0002201B" w:rsidP="00F4738E">
          <w:pPr>
            <w:pStyle w:val="NoSpacing"/>
            <w:rPr>
              <w:rFonts w:eastAsia="Calibri"/>
              <w:i/>
              <w:szCs w:val="24"/>
            </w:rPr>
          </w:pPr>
        </w:p>
        <w:tbl>
          <w:tblPr>
            <w:tblW w:w="1290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78"/>
            <w:gridCol w:w="3531"/>
            <w:gridCol w:w="4691"/>
          </w:tblGrid>
          <w:tr w:rsidR="0002201B" w:rsidRPr="00F4738E" w:rsidTr="00F4738E">
            <w:trPr>
              <w:trHeight w:val="465"/>
            </w:trPr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201B" w:rsidRPr="00F4738E" w:rsidRDefault="0002201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Teršalo pavadinimas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2201B" w:rsidRPr="00F4738E" w:rsidRDefault="0002201B" w:rsidP="00F4738E">
                <w:pPr>
                  <w:pStyle w:val="NoSpacing"/>
                  <w:jc w:val="center"/>
                  <w:rPr>
                    <w:rFonts w:eastAsia="Calibri"/>
                    <w:szCs w:val="24"/>
                    <w:vertAlign w:val="superscript"/>
                  </w:rPr>
                </w:pPr>
                <w:r w:rsidRPr="00F4738E">
                  <w:rPr>
                    <w:rFonts w:eastAsia="Calibri"/>
                    <w:szCs w:val="24"/>
                  </w:rPr>
                  <w:t>Teršalo kodas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201B" w:rsidRPr="00F4738E" w:rsidRDefault="0002201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Leidžiama išmesti, t/m.</w:t>
                </w:r>
              </w:p>
            </w:tc>
          </w:tr>
          <w:tr w:rsidR="0002201B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201B" w:rsidRPr="00F4738E" w:rsidRDefault="0002201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1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2201B" w:rsidRPr="00F4738E" w:rsidRDefault="0002201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2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201B" w:rsidRPr="00F4738E" w:rsidRDefault="0002201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3</w:t>
                </w:r>
              </w:p>
            </w:tc>
          </w:tr>
          <w:tr w:rsidR="0002201B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201B" w:rsidRPr="00F4738E" w:rsidRDefault="0002201B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Azoto oksidai</w:t>
                </w:r>
                <w:r w:rsidR="00D867C4" w:rsidRPr="00F4738E">
                  <w:rPr>
                    <w:rFonts w:eastAsia="Calibri"/>
                    <w:szCs w:val="24"/>
                  </w:rPr>
                  <w:t xml:space="preserve"> (A)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2201B" w:rsidRPr="00F4738E" w:rsidRDefault="00D867C4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250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201B" w:rsidRPr="00F4738E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0,983</w:t>
                </w:r>
              </w:p>
            </w:tc>
          </w:tr>
          <w:tr w:rsidR="00C16B02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6B02" w:rsidRPr="00F4738E" w:rsidRDefault="00104BCB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Kietosios dalelės (</w:t>
                </w:r>
                <w:r>
                  <w:rPr>
                    <w:rFonts w:eastAsia="Calibri"/>
                    <w:szCs w:val="24"/>
                  </w:rPr>
                  <w:t>A</w:t>
                </w:r>
                <w:r w:rsidRPr="00F4738E">
                  <w:rPr>
                    <w:rFonts w:eastAsia="Calibri"/>
                    <w:szCs w:val="24"/>
                  </w:rPr>
                  <w:t>)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16B02" w:rsidRPr="00F4738E" w:rsidRDefault="00104BC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6493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6B02" w:rsidRPr="00F4738E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0,231</w:t>
                </w:r>
              </w:p>
            </w:tc>
          </w:tr>
          <w:tr w:rsidR="0002201B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201B" w:rsidRPr="00F4738E" w:rsidRDefault="00104BCB" w:rsidP="00104BCB">
                <w:pPr>
                  <w:pStyle w:val="NoSpacing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Sieros dioksidas</w:t>
                </w:r>
                <w:r w:rsidRPr="00F4738E">
                  <w:rPr>
                    <w:rFonts w:eastAsia="Calibri"/>
                    <w:szCs w:val="24"/>
                  </w:rPr>
                  <w:t xml:space="preserve"> (</w:t>
                </w:r>
                <w:r>
                  <w:rPr>
                    <w:rFonts w:eastAsia="Calibri"/>
                    <w:szCs w:val="24"/>
                  </w:rPr>
                  <w:t>A</w:t>
                </w:r>
                <w:r w:rsidRPr="00F4738E">
                  <w:rPr>
                    <w:rFonts w:eastAsia="Calibri"/>
                    <w:szCs w:val="24"/>
                  </w:rPr>
                  <w:t>)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2201B" w:rsidRPr="00F4738E" w:rsidRDefault="00104BC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1753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201B" w:rsidRPr="00F4738E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0,104</w:t>
                </w:r>
              </w:p>
            </w:tc>
          </w:tr>
          <w:tr w:rsidR="00EA0D67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104BCB">
                <w:pPr>
                  <w:pStyle w:val="NoSpacing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Amoniakas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</w:tr>
          <w:tr w:rsidR="00EA0D67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104BCB">
                <w:pPr>
                  <w:pStyle w:val="NoSpacing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Lakieji organiniai junginiai (abėcėlės tvarka):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XXXXXXXX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</w:tr>
          <w:tr w:rsidR="00EA0D67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104BCB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</w:tr>
          <w:tr w:rsidR="00EA0D67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104BCB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</w:tr>
          <w:tr w:rsidR="00EA0D67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104BCB">
                <w:pPr>
                  <w:pStyle w:val="NoSpacing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Kiti teršalai (abėcėlės tvarka):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XXXXXXXX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XXXXXXXX</w:t>
                </w:r>
              </w:p>
            </w:tc>
          </w:tr>
          <w:tr w:rsidR="00104BCB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04BCB" w:rsidRPr="00F4738E" w:rsidRDefault="00104BCB" w:rsidP="00A4425A">
                <w:pPr>
                  <w:pStyle w:val="NoSpacing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Anglies monoksidas (A)</w:t>
                </w: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4BCB" w:rsidRPr="00F4738E" w:rsidRDefault="00104BCB" w:rsidP="00A4425A">
                <w:pPr>
                  <w:pStyle w:val="NoSpacing"/>
                  <w:jc w:val="center"/>
                  <w:rPr>
                    <w:rFonts w:eastAsia="Calibri"/>
                    <w:szCs w:val="24"/>
                    <w:highlight w:val="yellow"/>
                  </w:rPr>
                </w:pPr>
                <w:r w:rsidRPr="00F4738E">
                  <w:rPr>
                    <w:rFonts w:eastAsia="Calibri"/>
                    <w:szCs w:val="24"/>
                  </w:rPr>
                  <w:t>177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04BCB" w:rsidRPr="00F4738E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8,028</w:t>
                </w:r>
              </w:p>
            </w:tc>
          </w:tr>
          <w:tr w:rsidR="00EA0D67" w:rsidRPr="00F4738E" w:rsidTr="00F4738E"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Pr="00F4738E" w:rsidRDefault="00EA0D67" w:rsidP="00A4425A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A0D67" w:rsidRPr="00F4738E" w:rsidRDefault="00EA0D67" w:rsidP="00A4425A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D67" w:rsidRDefault="00EA0D67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</w:tr>
          <w:tr w:rsidR="00104BCB" w:rsidRPr="00F4738E" w:rsidTr="00F4738E">
            <w:tc>
              <w:tcPr>
                <w:tcW w:w="467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04BCB" w:rsidRPr="00F4738E" w:rsidRDefault="00104BCB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4BCB" w:rsidRPr="00F4738E" w:rsidRDefault="00104BC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Iš viso:</w:t>
                </w:r>
              </w:p>
            </w:tc>
            <w:tc>
              <w:tcPr>
                <w:tcW w:w="4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04BCB" w:rsidRPr="00F4738E" w:rsidRDefault="00EA0D67" w:rsidP="00F4738E">
                <w:pPr>
                  <w:pStyle w:val="NoSpacing"/>
                  <w:jc w:val="center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9,346</w:t>
                </w:r>
              </w:p>
            </w:tc>
          </w:tr>
        </w:tbl>
        <w:p w:rsidR="00EA17AB" w:rsidRDefault="00EA17AB" w:rsidP="00F4738E">
          <w:pPr>
            <w:pStyle w:val="NoSpacing"/>
            <w:rPr>
              <w:rFonts w:eastAsia="Calibri"/>
              <w:b/>
              <w:bCs/>
              <w:szCs w:val="24"/>
            </w:rPr>
          </w:pPr>
        </w:p>
        <w:p w:rsidR="0002201B" w:rsidRPr="00F4738E" w:rsidRDefault="0002201B" w:rsidP="00F4738E">
          <w:pPr>
            <w:pStyle w:val="NoSpacing"/>
            <w:rPr>
              <w:rFonts w:eastAsia="Calibri"/>
              <w:szCs w:val="24"/>
            </w:rPr>
          </w:pPr>
          <w:r w:rsidRPr="00F4738E">
            <w:rPr>
              <w:rFonts w:eastAsia="Calibri"/>
              <w:b/>
              <w:bCs/>
              <w:szCs w:val="24"/>
            </w:rPr>
            <w:t xml:space="preserve">2 lentelė. </w:t>
          </w:r>
          <w:r w:rsidRPr="00F4738E">
            <w:rPr>
              <w:rFonts w:eastAsia="Calibri"/>
              <w:bCs/>
              <w:szCs w:val="24"/>
            </w:rPr>
            <w:t>Leidžiama tarša į aplinkos orą. (</w:t>
          </w:r>
          <w:r w:rsidRPr="00F4738E">
            <w:rPr>
              <w:rFonts w:eastAsia="Calibri"/>
              <w:szCs w:val="24"/>
            </w:rPr>
            <w:t>Nustatytos išmetamų teršalų ribinės vertės netaikomos neįprastų (neatitiktinių) veiklos sąlygų metu)</w:t>
          </w:r>
        </w:p>
        <w:p w:rsidR="0002201B" w:rsidRPr="00F4738E" w:rsidRDefault="0002201B" w:rsidP="00F4738E">
          <w:pPr>
            <w:pStyle w:val="NoSpacing"/>
            <w:rPr>
              <w:rFonts w:eastAsia="Calibri"/>
              <w:i/>
              <w:szCs w:val="24"/>
            </w:rPr>
          </w:pPr>
        </w:p>
        <w:p w:rsidR="00C16B02" w:rsidRPr="00F4738E" w:rsidRDefault="00C16B02" w:rsidP="00F4738E">
          <w:pPr>
            <w:pStyle w:val="NoSpacing"/>
            <w:rPr>
              <w:szCs w:val="24"/>
            </w:rPr>
          </w:pPr>
          <w:r w:rsidRPr="00F4738E">
            <w:rPr>
              <w:szCs w:val="24"/>
            </w:rPr>
            <w:t>Įrenginio pavadinimas___</w:t>
          </w:r>
          <w:r w:rsidR="00905A20">
            <w:rPr>
              <w:szCs w:val="24"/>
              <w:u w:val="single"/>
            </w:rPr>
            <w:t>kieto kuro katilai UT-500, H-1000</w:t>
          </w:r>
          <w:r w:rsidRPr="00F4738E">
            <w:rPr>
              <w:szCs w:val="24"/>
            </w:rPr>
            <w:t>_______</w:t>
          </w:r>
        </w:p>
        <w:tbl>
          <w:tblPr>
            <w:tblW w:w="12900" w:type="dxa"/>
            <w:tblInd w:w="108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985"/>
            <w:gridCol w:w="1194"/>
            <w:gridCol w:w="2940"/>
            <w:gridCol w:w="1456"/>
            <w:gridCol w:w="1239"/>
            <w:gridCol w:w="1564"/>
            <w:gridCol w:w="2522"/>
          </w:tblGrid>
          <w:tr w:rsidR="00C16B02" w:rsidRPr="00F4738E" w:rsidTr="00F4738E">
            <w:trPr>
              <w:cantSplit/>
            </w:trPr>
            <w:tc>
              <w:tcPr>
                <w:tcW w:w="198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Cecho ar kt. pavadinimas arba Nr.</w:t>
                </w:r>
              </w:p>
            </w:tc>
            <w:tc>
              <w:tcPr>
                <w:tcW w:w="11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Taršos šaltiniai</w:t>
                </w:r>
              </w:p>
            </w:tc>
            <w:tc>
              <w:tcPr>
                <w:tcW w:w="439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Teršalai</w:t>
                </w:r>
              </w:p>
            </w:tc>
            <w:tc>
              <w:tcPr>
                <w:tcW w:w="53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Numatoma (prašoma leisti) tarša nuo 2015 m.</w:t>
                </w:r>
              </w:p>
            </w:tc>
          </w:tr>
          <w:tr w:rsidR="00C16B02" w:rsidRPr="00F4738E" w:rsidTr="00F4738E">
            <w:trPr>
              <w:trHeight w:val="1"/>
            </w:trPr>
            <w:tc>
              <w:tcPr>
                <w:tcW w:w="198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19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Nr.</w:t>
                </w:r>
              </w:p>
            </w:tc>
            <w:tc>
              <w:tcPr>
                <w:tcW w:w="294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pavadinimas</w:t>
                </w:r>
              </w:p>
            </w:tc>
            <w:tc>
              <w:tcPr>
                <w:tcW w:w="145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kodas</w:t>
                </w:r>
              </w:p>
            </w:tc>
            <w:tc>
              <w:tcPr>
                <w:tcW w:w="28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Vienkartinis dydis</w:t>
                </w:r>
              </w:p>
            </w:tc>
            <w:tc>
              <w:tcPr>
                <w:tcW w:w="2522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metinė,</w:t>
                </w:r>
              </w:p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t/m.</w:t>
                </w:r>
              </w:p>
            </w:tc>
          </w:tr>
          <w:tr w:rsidR="00C16B02" w:rsidRPr="00F4738E" w:rsidTr="00F4738E">
            <w:trPr>
              <w:trHeight w:val="1"/>
            </w:trPr>
            <w:tc>
              <w:tcPr>
                <w:tcW w:w="198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19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94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5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vnt.</w:t>
                </w:r>
              </w:p>
            </w:tc>
            <w:tc>
              <w:tcPr>
                <w:tcW w:w="15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maks.</w:t>
                </w:r>
              </w:p>
            </w:tc>
            <w:tc>
              <w:tcPr>
                <w:tcW w:w="2522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</w:p>
            </w:tc>
          </w:tr>
          <w:tr w:rsidR="00C16B02" w:rsidRPr="00F4738E" w:rsidTr="00F4738E">
            <w:trPr>
              <w:trHeight w:val="1"/>
            </w:trPr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1</w:t>
                </w:r>
              </w:p>
            </w:tc>
            <w:tc>
              <w:tcPr>
                <w:tcW w:w="11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2</w:t>
                </w:r>
              </w:p>
            </w:tc>
            <w:tc>
              <w:tcPr>
                <w:tcW w:w="2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3</w:t>
                </w:r>
              </w:p>
            </w:tc>
            <w:tc>
              <w:tcPr>
                <w:tcW w:w="1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4</w:t>
                </w:r>
              </w:p>
            </w:tc>
            <w:tc>
              <w:tcPr>
                <w:tcW w:w="1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5</w:t>
                </w:r>
              </w:p>
            </w:tc>
            <w:tc>
              <w:tcPr>
                <w:tcW w:w="15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6</w:t>
                </w:r>
              </w:p>
            </w:tc>
            <w:tc>
              <w:tcPr>
                <w:tcW w:w="2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7</w:t>
                </w:r>
              </w:p>
            </w:tc>
          </w:tr>
          <w:tr w:rsidR="00C16B02" w:rsidRPr="00F4738E" w:rsidTr="00B25FC8">
            <w:trPr>
              <w:trHeight w:val="284"/>
            </w:trPr>
            <w:tc>
              <w:tcPr>
                <w:tcW w:w="1985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 xml:space="preserve">Katilinė </w:t>
                </w:r>
              </w:p>
            </w:tc>
            <w:tc>
              <w:tcPr>
                <w:tcW w:w="119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905A20" w:rsidP="00F4738E">
                <w:pPr>
                  <w:pStyle w:val="NoSpacing"/>
                  <w:jc w:val="center"/>
                  <w:rPr>
                    <w:rFonts w:eastAsia="Calibri"/>
                    <w:szCs w:val="24"/>
                    <w:lang w:val="en-US"/>
                  </w:rPr>
                </w:pPr>
                <w:r>
                  <w:rPr>
                    <w:rFonts w:eastAsia="Calibri"/>
                    <w:szCs w:val="24"/>
                    <w:lang w:val="en-US"/>
                  </w:rPr>
                  <w:t>009</w:t>
                </w:r>
              </w:p>
            </w:tc>
            <w:tc>
              <w:tcPr>
                <w:tcW w:w="2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EA17AB">
                <w:pPr>
                  <w:pStyle w:val="NoSpacing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Anglies monoksidas (</w:t>
                </w:r>
                <w:r w:rsidR="00EA17AB">
                  <w:rPr>
                    <w:rFonts w:eastAsia="Calibri"/>
                    <w:szCs w:val="24"/>
                  </w:rPr>
                  <w:t>A</w:t>
                </w:r>
                <w:r w:rsidRPr="00F4738E">
                  <w:rPr>
                    <w:rFonts w:eastAsia="Calibri"/>
                    <w:szCs w:val="24"/>
                  </w:rPr>
                  <w:t>)</w:t>
                </w:r>
              </w:p>
            </w:tc>
            <w:tc>
              <w:tcPr>
                <w:tcW w:w="1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  <w:lang w:val="en-US"/>
                  </w:rPr>
                </w:pPr>
                <w:r>
                  <w:rPr>
                    <w:rFonts w:eastAsia="Calibri"/>
                    <w:szCs w:val="24"/>
                    <w:lang w:val="en-US"/>
                  </w:rPr>
                  <w:t>177</w:t>
                </w:r>
              </w:p>
            </w:tc>
            <w:tc>
              <w:tcPr>
                <w:tcW w:w="1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EA17AB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  <w:vertAlign w:val="superscript"/>
                  </w:rPr>
                </w:pPr>
                <w:r>
                  <w:rPr>
                    <w:rFonts w:eastAsia="Calibri"/>
                    <w:szCs w:val="24"/>
                  </w:rPr>
                  <w:t>mg/Nm</w:t>
                </w:r>
                <w:r>
                  <w:rPr>
                    <w:rFonts w:eastAsia="Calibri"/>
                    <w:szCs w:val="24"/>
                    <w:vertAlign w:val="superscript"/>
                  </w:rPr>
                  <w:t>3</w:t>
                </w:r>
              </w:p>
            </w:tc>
            <w:tc>
              <w:tcPr>
                <w:tcW w:w="15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4000</w:t>
                </w:r>
              </w:p>
            </w:tc>
            <w:tc>
              <w:tcPr>
                <w:tcW w:w="2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905A20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8,028</w:t>
                </w:r>
              </w:p>
            </w:tc>
          </w:tr>
          <w:tr w:rsidR="00C16B02" w:rsidRPr="00F4738E" w:rsidTr="00B25FC8">
            <w:trPr>
              <w:trHeight w:val="284"/>
            </w:trPr>
            <w:tc>
              <w:tcPr>
                <w:tcW w:w="1985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194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rPr>
                    <w:rFonts w:eastAsia="Calibri"/>
                    <w:szCs w:val="24"/>
                    <w:lang w:val="en-US"/>
                  </w:rPr>
                </w:pPr>
              </w:p>
            </w:tc>
            <w:tc>
              <w:tcPr>
                <w:tcW w:w="2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EA17AB">
                <w:pPr>
                  <w:pStyle w:val="NoSpacing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Azoto oksidai (</w:t>
                </w:r>
                <w:r w:rsidR="00EA17AB">
                  <w:rPr>
                    <w:rFonts w:eastAsia="Calibri"/>
                    <w:szCs w:val="24"/>
                  </w:rPr>
                  <w:t>A</w:t>
                </w:r>
                <w:r w:rsidRPr="00F4738E">
                  <w:rPr>
                    <w:rFonts w:eastAsia="Calibri"/>
                    <w:szCs w:val="24"/>
                  </w:rPr>
                  <w:t>)</w:t>
                </w:r>
              </w:p>
            </w:tc>
            <w:tc>
              <w:tcPr>
                <w:tcW w:w="1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  <w:lang w:val="en-US"/>
                  </w:rPr>
                </w:pPr>
                <w:r>
                  <w:rPr>
                    <w:rFonts w:eastAsia="Calibri"/>
                    <w:szCs w:val="24"/>
                    <w:lang w:val="en-US"/>
                  </w:rPr>
                  <w:t>250</w:t>
                </w:r>
              </w:p>
            </w:tc>
            <w:tc>
              <w:tcPr>
                <w:tcW w:w="1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mg/Nm</w:t>
                </w:r>
                <w:r>
                  <w:rPr>
                    <w:rFonts w:eastAsia="Calibri"/>
                    <w:szCs w:val="24"/>
                    <w:vertAlign w:val="superscript"/>
                  </w:rPr>
                  <w:t>3</w:t>
                </w:r>
              </w:p>
            </w:tc>
            <w:tc>
              <w:tcPr>
                <w:tcW w:w="15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905A20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7</w:t>
                </w:r>
                <w:r w:rsidR="00905A20">
                  <w:rPr>
                    <w:rFonts w:eastAsia="Calibri"/>
                    <w:szCs w:val="24"/>
                  </w:rPr>
                  <w:t>50</w:t>
                </w:r>
              </w:p>
            </w:tc>
            <w:tc>
              <w:tcPr>
                <w:tcW w:w="2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905A20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0,983</w:t>
                </w:r>
              </w:p>
            </w:tc>
          </w:tr>
          <w:tr w:rsidR="00C16B02" w:rsidRPr="00F4738E" w:rsidTr="00B25FC8">
            <w:trPr>
              <w:trHeight w:val="284"/>
            </w:trPr>
            <w:tc>
              <w:tcPr>
                <w:tcW w:w="1985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194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rPr>
                    <w:rFonts w:eastAsia="Calibri"/>
                    <w:szCs w:val="24"/>
                    <w:lang w:val="en-US"/>
                  </w:rPr>
                </w:pPr>
              </w:p>
            </w:tc>
            <w:tc>
              <w:tcPr>
                <w:tcW w:w="2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EA17AB">
                <w:pPr>
                  <w:pStyle w:val="NoSpacing"/>
                  <w:rPr>
                    <w:rFonts w:eastAsia="Calibri"/>
                    <w:szCs w:val="24"/>
                  </w:rPr>
                </w:pPr>
                <w:r w:rsidRPr="00F4738E">
                  <w:rPr>
                    <w:rFonts w:eastAsia="Calibri"/>
                    <w:szCs w:val="24"/>
                  </w:rPr>
                  <w:t>Kietosios dalelės (</w:t>
                </w:r>
                <w:r>
                  <w:rPr>
                    <w:rFonts w:eastAsia="Calibri"/>
                    <w:szCs w:val="24"/>
                  </w:rPr>
                  <w:t>A</w:t>
                </w:r>
                <w:r w:rsidRPr="00F4738E">
                  <w:rPr>
                    <w:rFonts w:eastAsia="Calibri"/>
                    <w:szCs w:val="24"/>
                  </w:rPr>
                  <w:t>)</w:t>
                </w:r>
              </w:p>
            </w:tc>
            <w:tc>
              <w:tcPr>
                <w:tcW w:w="1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  <w:lang w:val="en-US"/>
                  </w:rPr>
                </w:pPr>
                <w:r>
                  <w:rPr>
                    <w:rFonts w:eastAsia="Calibri"/>
                    <w:szCs w:val="24"/>
                    <w:lang w:val="en-US"/>
                  </w:rPr>
                  <w:t>6493</w:t>
                </w:r>
              </w:p>
            </w:tc>
            <w:tc>
              <w:tcPr>
                <w:tcW w:w="1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mg/Nm</w:t>
                </w:r>
                <w:r>
                  <w:rPr>
                    <w:rFonts w:eastAsia="Calibri"/>
                    <w:szCs w:val="24"/>
                    <w:vertAlign w:val="superscript"/>
                  </w:rPr>
                  <w:t>3</w:t>
                </w:r>
              </w:p>
            </w:tc>
            <w:tc>
              <w:tcPr>
                <w:tcW w:w="15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905A20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700</w:t>
                </w:r>
              </w:p>
            </w:tc>
            <w:tc>
              <w:tcPr>
                <w:tcW w:w="2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905A20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0,231</w:t>
                </w:r>
              </w:p>
            </w:tc>
          </w:tr>
          <w:tr w:rsidR="00C16B02" w:rsidRPr="00F4738E" w:rsidTr="00B25FC8">
            <w:trPr>
              <w:trHeight w:val="284"/>
            </w:trPr>
            <w:tc>
              <w:tcPr>
                <w:tcW w:w="1985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194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C16B02" w:rsidP="00F4738E">
                <w:pPr>
                  <w:pStyle w:val="NoSpacing"/>
                  <w:rPr>
                    <w:rFonts w:eastAsia="Calibri"/>
                    <w:szCs w:val="24"/>
                    <w:lang w:val="en-US"/>
                  </w:rPr>
                </w:pPr>
              </w:p>
            </w:tc>
            <w:tc>
              <w:tcPr>
                <w:tcW w:w="2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Sieros dioksidas (A)</w:t>
                </w:r>
              </w:p>
            </w:tc>
            <w:tc>
              <w:tcPr>
                <w:tcW w:w="14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  <w:lang w:val="en-US"/>
                  </w:rPr>
                </w:pPr>
                <w:r>
                  <w:rPr>
                    <w:rFonts w:eastAsia="Calibri"/>
                    <w:szCs w:val="24"/>
                    <w:lang w:val="en-US"/>
                  </w:rPr>
                  <w:t>1753</w:t>
                </w:r>
              </w:p>
            </w:tc>
            <w:tc>
              <w:tcPr>
                <w:tcW w:w="1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mg/Nm</w:t>
                </w:r>
                <w:r>
                  <w:rPr>
                    <w:rFonts w:eastAsia="Calibri"/>
                    <w:szCs w:val="24"/>
                    <w:vertAlign w:val="superscript"/>
                  </w:rPr>
                  <w:t>3</w:t>
                </w:r>
              </w:p>
            </w:tc>
            <w:tc>
              <w:tcPr>
                <w:tcW w:w="15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EA17AB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2000</w:t>
                </w:r>
              </w:p>
            </w:tc>
            <w:tc>
              <w:tcPr>
                <w:tcW w:w="2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C16B02" w:rsidRPr="00F4738E" w:rsidRDefault="00905A20" w:rsidP="00F4738E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0,104</w:t>
                </w:r>
              </w:p>
            </w:tc>
          </w:tr>
          <w:tr w:rsidR="00F463B9" w:rsidRPr="00F4738E" w:rsidTr="00B25FC8">
            <w:trPr>
              <w:trHeight w:val="284"/>
            </w:trPr>
            <w:tc>
              <w:tcPr>
                <w:tcW w:w="1985" w:type="dxa"/>
                <w:tcBorders>
                  <w:top w:val="single" w:sz="4" w:space="0" w:color="auto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F463B9" w:rsidRPr="00F4738E" w:rsidRDefault="00F463B9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194" w:type="dxa"/>
                <w:tcBorders>
                  <w:top w:val="single" w:sz="4" w:space="0" w:color="auto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F463B9" w:rsidRPr="00F4738E" w:rsidRDefault="00F463B9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940" w:type="dxa"/>
                <w:tcBorders>
                  <w:top w:val="single" w:sz="4" w:space="0" w:color="auto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F463B9" w:rsidRPr="00F4738E" w:rsidRDefault="00F463B9" w:rsidP="00F4738E">
                <w:pPr>
                  <w:pStyle w:val="NoSpacing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5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F463B9" w:rsidRPr="00F4738E" w:rsidRDefault="00F463B9" w:rsidP="00B25FC8">
                <w:pPr>
                  <w:pStyle w:val="NoSpacing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F463B9" w:rsidRPr="00F4738E" w:rsidRDefault="00F463B9" w:rsidP="00B25FC8">
                <w:pPr>
                  <w:pStyle w:val="NoSpacing"/>
                  <w:jc w:val="center"/>
                  <w:rPr>
                    <w:szCs w:val="24"/>
                  </w:rPr>
                </w:pPr>
                <w:r w:rsidRPr="00F4738E">
                  <w:rPr>
                    <w:szCs w:val="24"/>
                  </w:rPr>
                  <w:t>Iš viso įrenginiui:</w:t>
                </w:r>
              </w:p>
            </w:tc>
            <w:tc>
              <w:tcPr>
                <w:tcW w:w="25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F463B9" w:rsidRPr="007920A0" w:rsidRDefault="00905A20" w:rsidP="00B25FC8">
                <w:pPr>
                  <w:pStyle w:val="NoSpacing"/>
                  <w:jc w:val="center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9,346</w:t>
                </w:r>
              </w:p>
            </w:tc>
          </w:tr>
        </w:tbl>
        <w:p w:rsidR="0002201B" w:rsidRDefault="00836A30" w:rsidP="00F4738E">
          <w:pPr>
            <w:pStyle w:val="NoSpacing"/>
            <w:rPr>
              <w:szCs w:val="24"/>
            </w:rPr>
          </w:pPr>
        </w:p>
      </w:sdtContent>
    </w:sdt>
    <w:p w:rsidR="00575E0F" w:rsidRDefault="00575E0F" w:rsidP="00EA17AB">
      <w:pPr>
        <w:pStyle w:val="HTMLPreformatted"/>
      </w:pPr>
    </w:p>
    <w:p w:rsidR="00575E0F" w:rsidRDefault="00575E0F" w:rsidP="00575E0F">
      <w:pPr>
        <w:pStyle w:val="NoSpacing"/>
      </w:pPr>
      <w:r w:rsidRPr="00EC5D2D">
        <w:rPr>
          <w:b/>
        </w:rPr>
        <w:t>3 lentelė.</w:t>
      </w:r>
      <w:r>
        <w:t xml:space="preserve"> </w:t>
      </w:r>
      <w:r w:rsidRPr="00EC5D2D">
        <w:t>Kitos  sąlygos  aplinkos  oro  taršai  valdyti pagal aplinkos</w:t>
      </w:r>
      <w:r>
        <w:t xml:space="preserve"> </w:t>
      </w:r>
      <w:r w:rsidRPr="00EC5D2D">
        <w:t>apsaugą reglamentuojančių teisės aktų reikalavimus.</w:t>
      </w:r>
    </w:p>
    <w:p w:rsidR="00575E0F" w:rsidRDefault="00575E0F" w:rsidP="00575E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97"/>
      </w:tblGrid>
      <w:tr w:rsidR="00575E0F" w:rsidTr="00ED2E7A">
        <w:trPr>
          <w:trHeight w:val="425"/>
        </w:trPr>
        <w:tc>
          <w:tcPr>
            <w:tcW w:w="959" w:type="dxa"/>
            <w:vAlign w:val="center"/>
          </w:tcPr>
          <w:p w:rsidR="00575E0F" w:rsidRDefault="00575E0F" w:rsidP="00ED2E7A">
            <w:pPr>
              <w:pStyle w:val="NoSpacing"/>
              <w:jc w:val="center"/>
            </w:pPr>
            <w:r>
              <w:t>Eilės Nr.</w:t>
            </w:r>
          </w:p>
        </w:tc>
        <w:tc>
          <w:tcPr>
            <w:tcW w:w="12097" w:type="dxa"/>
            <w:vAlign w:val="center"/>
          </w:tcPr>
          <w:p w:rsidR="00575E0F" w:rsidRDefault="00575E0F" w:rsidP="00ED2E7A">
            <w:pPr>
              <w:pStyle w:val="NoSpacing"/>
              <w:jc w:val="center"/>
            </w:pPr>
            <w:r>
              <w:t>Sąlygos</w:t>
            </w:r>
          </w:p>
        </w:tc>
      </w:tr>
      <w:tr w:rsidR="00575E0F" w:rsidTr="00ED2E7A">
        <w:tc>
          <w:tcPr>
            <w:tcW w:w="959" w:type="dxa"/>
            <w:vAlign w:val="center"/>
          </w:tcPr>
          <w:p w:rsidR="00575E0F" w:rsidRDefault="00575E0F" w:rsidP="00ED2E7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097" w:type="dxa"/>
            <w:vAlign w:val="center"/>
          </w:tcPr>
          <w:p w:rsidR="00575E0F" w:rsidRDefault="00575E0F" w:rsidP="00ED2E7A">
            <w:pPr>
              <w:pStyle w:val="NoSpacing"/>
              <w:ind w:left="360"/>
              <w:jc w:val="center"/>
            </w:pPr>
            <w:r>
              <w:t>2</w:t>
            </w:r>
          </w:p>
        </w:tc>
      </w:tr>
      <w:tr w:rsidR="00925193" w:rsidTr="00B459D6">
        <w:tc>
          <w:tcPr>
            <w:tcW w:w="959" w:type="dxa"/>
          </w:tcPr>
          <w:p w:rsidR="00925193" w:rsidRDefault="00B459D6" w:rsidP="00B459D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097" w:type="dxa"/>
            <w:vAlign w:val="center"/>
          </w:tcPr>
          <w:p w:rsidR="00925193" w:rsidRDefault="00925193" w:rsidP="00905A20">
            <w:pPr>
              <w:pStyle w:val="NoSpacing"/>
              <w:ind w:left="175" w:right="82"/>
              <w:jc w:val="both"/>
            </w:pPr>
            <w:r w:rsidRPr="00961CAA">
              <w:t xml:space="preserve">Iš  kurą deginančių įrenginių į aplinkos  orą išmetamų teršalų ribinės vertės laikymąsis turi būti kontroliuojamas nenuolatinių  į aplinkos orą išmetamų teršalų koncentracijos matavimų būdu, kurą deginančiam  įrenginiui  veikiant įprastinėmis jo eksploatavimo sąlygomis pagal Išmetamų teršalų  iš  kurą   deginančių  įrenginių  normų  LAND  43-2013, patvirtintų </w:t>
            </w:r>
            <w:r w:rsidRPr="00961CAA">
              <w:rPr>
                <w:iCs/>
              </w:rPr>
              <w:t>Lietuvos Respublikos aplinkos ministro 2013 m. balandžio 10 d. įsakymu Nr.</w:t>
            </w:r>
            <w:r>
              <w:rPr>
                <w:iCs/>
              </w:rPr>
              <w:t xml:space="preserve"> </w:t>
            </w:r>
            <w:r w:rsidRPr="00961CAA">
              <w:rPr>
                <w:iCs/>
              </w:rPr>
              <w:t>D1-244</w:t>
            </w:r>
            <w:r>
              <w:rPr>
                <w:iCs/>
              </w:rPr>
              <w:t xml:space="preserve"> „Dėl </w:t>
            </w:r>
            <w:r w:rsidRPr="00961CAA">
              <w:t>Išmetamų teršalų  iš  kurą   deginančių  įrenginių  normų  LAND  43-2013</w:t>
            </w:r>
            <w:r>
              <w:t xml:space="preserve"> patvirtinimo“</w:t>
            </w:r>
            <w:r w:rsidRPr="00961CAA">
              <w:rPr>
                <w:iCs/>
              </w:rPr>
              <w:t xml:space="preserve">, </w:t>
            </w:r>
            <w:r>
              <w:rPr>
                <w:iCs/>
              </w:rPr>
              <w:t>IV</w:t>
            </w:r>
            <w:r w:rsidRPr="00961CAA">
              <w:rPr>
                <w:iCs/>
              </w:rPr>
              <w:t xml:space="preserve"> skyri</w:t>
            </w:r>
            <w:r w:rsidR="00905A20">
              <w:rPr>
                <w:iCs/>
              </w:rPr>
              <w:t xml:space="preserve">uje </w:t>
            </w:r>
            <w:r w:rsidRPr="00961CAA">
              <w:t>nustatytus  išmetamų  teršalų  ribinės vertės laikymosi kontrolės reikalavimus.</w:t>
            </w:r>
          </w:p>
        </w:tc>
      </w:tr>
      <w:tr w:rsidR="00575E0F" w:rsidTr="00ED2E7A">
        <w:trPr>
          <w:trHeight w:val="1275"/>
        </w:trPr>
        <w:tc>
          <w:tcPr>
            <w:tcW w:w="959" w:type="dxa"/>
          </w:tcPr>
          <w:p w:rsidR="00575E0F" w:rsidRDefault="00575E0F" w:rsidP="00ED2E7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097" w:type="dxa"/>
          </w:tcPr>
          <w:p w:rsidR="00575E0F" w:rsidRPr="00961CAA" w:rsidRDefault="00575E0F" w:rsidP="00905A20">
            <w:pPr>
              <w:pStyle w:val="ListParagraph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82"/>
              <w:jc w:val="both"/>
            </w:pPr>
            <w:r>
              <w:rPr>
                <w:szCs w:val="24"/>
              </w:rPr>
              <w:t>Mėginių paėmimo ir matavimo vietos turi būti įrengtos pagal Stacionarių taršos šaltinių išmetamų į aplankos orą teršalų laboratorinės kontrolės metodinių rekomendacijų, patvirtintų Lietuvos Respublikos aplinkos ministro 2004 m. vasario 11 d įsakymu Nr.D1-68 „Dėl stacionarių taršos šaltinių išmetamų į aplankos orą teršalų laboratorinės kontrolės metodinių rekomendacijų patvirtinimo“, 5 punkto reikalavimus.</w:t>
            </w:r>
          </w:p>
        </w:tc>
      </w:tr>
      <w:tr w:rsidR="00575E0F" w:rsidTr="00ED2E7A">
        <w:trPr>
          <w:trHeight w:val="685"/>
        </w:trPr>
        <w:tc>
          <w:tcPr>
            <w:tcW w:w="959" w:type="dxa"/>
          </w:tcPr>
          <w:p w:rsidR="00575E0F" w:rsidRDefault="00575E0F" w:rsidP="00ED2E7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097" w:type="dxa"/>
          </w:tcPr>
          <w:p w:rsidR="00B459D6" w:rsidRPr="00B459D6" w:rsidRDefault="00575E0F" w:rsidP="00B459D6">
            <w:pPr>
              <w:pStyle w:val="HTMLPreformatted"/>
              <w:tabs>
                <w:tab w:val="clear" w:pos="916"/>
                <w:tab w:val="left" w:pos="34"/>
              </w:tabs>
              <w:ind w:left="17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E">
              <w:rPr>
                <w:rFonts w:ascii="Times New Roman" w:hAnsi="Times New Roman" w:cs="Times New Roman"/>
                <w:iCs/>
                <w:sz w:val="24"/>
                <w:szCs w:val="24"/>
              </w:rPr>
              <w:t>Turi būti tvarkoma per kalendorinius metus sunaudoto kuro ir iš kurą deginančių įrenginių į aplinkos orą išmesto teršalų kiekio apskaita bei teikiamos ataskaitos</w:t>
            </w:r>
            <w:r w:rsidR="009D3BCE" w:rsidRPr="009D3BC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D3B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3BCE" w:rsidRPr="009D3B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vadovaujantis </w:t>
            </w:r>
            <w:r w:rsidR="009D3BCE" w:rsidRPr="009D3BCE">
              <w:rPr>
                <w:rFonts w:ascii="Times New Roman" w:hAnsi="Times New Roman" w:cs="Times New Roman"/>
                <w:sz w:val="24"/>
                <w:szCs w:val="24"/>
              </w:rPr>
              <w:t>Teršalų  išmetimo  į aplinkos orą  apskaitos ir</w:t>
            </w:r>
            <w:r w:rsidR="009D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CE" w:rsidRPr="009D3BCE">
              <w:rPr>
                <w:rFonts w:ascii="Times New Roman" w:hAnsi="Times New Roman" w:cs="Times New Roman"/>
                <w:sz w:val="24"/>
                <w:szCs w:val="24"/>
              </w:rPr>
              <w:t>ataskaitų  teikimo  tvarka,  patvirtinta  Lietuvos  Respublikos</w:t>
            </w:r>
            <w:r w:rsidR="009D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CE" w:rsidRPr="009D3BCE">
              <w:rPr>
                <w:rFonts w:ascii="Times New Roman" w:hAnsi="Times New Roman" w:cs="Times New Roman"/>
                <w:sz w:val="24"/>
                <w:szCs w:val="24"/>
              </w:rPr>
              <w:t xml:space="preserve">aplinkos  ministro 1999 m. gruodžio 20 d. įsakymu </w:t>
            </w:r>
            <w:r w:rsidR="009D3BCE">
              <w:rPr>
                <w:rFonts w:ascii="Times New Roman" w:hAnsi="Times New Roman" w:cs="Times New Roman"/>
                <w:sz w:val="24"/>
                <w:szCs w:val="24"/>
              </w:rPr>
              <w:t>Nr. 408.</w:t>
            </w:r>
            <w:r w:rsidR="00B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D6" w:rsidRPr="00B459D6">
              <w:rPr>
                <w:rFonts w:ascii="Times New Roman" w:hAnsi="Times New Roman" w:cs="Times New Roman"/>
                <w:sz w:val="24"/>
                <w:szCs w:val="24"/>
              </w:rPr>
              <w:t>Praėjusių</w:t>
            </w:r>
            <w:r w:rsidR="00B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D6" w:rsidRPr="00B459D6">
              <w:rPr>
                <w:rFonts w:ascii="Times New Roman" w:hAnsi="Times New Roman" w:cs="Times New Roman"/>
                <w:sz w:val="24"/>
                <w:szCs w:val="24"/>
              </w:rPr>
              <w:t xml:space="preserve">kalendorinių  metų  Ataskaita  </w:t>
            </w:r>
            <w:r w:rsidR="00B459D6">
              <w:rPr>
                <w:rFonts w:ascii="Times New Roman" w:hAnsi="Times New Roman" w:cs="Times New Roman"/>
                <w:sz w:val="24"/>
                <w:szCs w:val="24"/>
              </w:rPr>
              <w:t xml:space="preserve">turi būti </w:t>
            </w:r>
            <w:r w:rsidR="00B459D6" w:rsidRPr="00B459D6">
              <w:rPr>
                <w:rFonts w:ascii="Times New Roman" w:hAnsi="Times New Roman" w:cs="Times New Roman"/>
                <w:sz w:val="24"/>
                <w:szCs w:val="24"/>
              </w:rPr>
              <w:t>ne  vėliau  kaip  iki</w:t>
            </w:r>
            <w:r w:rsidR="00B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D6" w:rsidRPr="00B459D6">
              <w:rPr>
                <w:rFonts w:ascii="Times New Roman" w:hAnsi="Times New Roman" w:cs="Times New Roman"/>
                <w:sz w:val="24"/>
                <w:szCs w:val="24"/>
              </w:rPr>
              <w:t>einamųjų  metų vasario 15 d. teikiama</w:t>
            </w:r>
            <w:r w:rsidR="00B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D6" w:rsidRPr="00B459D6">
              <w:rPr>
                <w:rFonts w:ascii="Times New Roman" w:hAnsi="Times New Roman" w:cs="Times New Roman"/>
                <w:sz w:val="24"/>
                <w:szCs w:val="24"/>
              </w:rPr>
              <w:t>AAA per informacinę sistemą</w:t>
            </w:r>
            <w:r w:rsidR="00B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D6" w:rsidRPr="00B459D6">
              <w:rPr>
                <w:rFonts w:ascii="Times New Roman" w:hAnsi="Times New Roman" w:cs="Times New Roman"/>
                <w:sz w:val="24"/>
                <w:szCs w:val="24"/>
              </w:rPr>
              <w:t>"Aplinkos  informacijos  valdymo integruota kompiuterinė sistema"</w:t>
            </w:r>
            <w:r w:rsidR="00B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D6" w:rsidRPr="00B459D6">
              <w:rPr>
                <w:rFonts w:ascii="Times New Roman" w:hAnsi="Times New Roman" w:cs="Times New Roman"/>
                <w:sz w:val="24"/>
                <w:szCs w:val="24"/>
              </w:rPr>
              <w:t>(IS AIVIKS).</w:t>
            </w:r>
          </w:p>
          <w:p w:rsidR="00575E0F" w:rsidRPr="00961CAA" w:rsidRDefault="00575E0F" w:rsidP="00B459D6">
            <w:pPr>
              <w:pStyle w:val="HTMLPreformatted"/>
              <w:tabs>
                <w:tab w:val="clear" w:pos="916"/>
                <w:tab w:val="left" w:pos="175"/>
              </w:tabs>
              <w:ind w:left="175" w:right="82"/>
              <w:jc w:val="both"/>
            </w:pPr>
          </w:p>
        </w:tc>
      </w:tr>
    </w:tbl>
    <w:p w:rsidR="00575E0F" w:rsidRDefault="00575E0F" w:rsidP="00EA17AB">
      <w:pPr>
        <w:pStyle w:val="HTMLPreformatted"/>
      </w:pPr>
    </w:p>
    <w:p w:rsidR="00EA17AB" w:rsidRDefault="00EA17AB" w:rsidP="00EA17AB">
      <w:pPr>
        <w:pStyle w:val="HTMLPreformatted"/>
      </w:pPr>
    </w:p>
    <w:p w:rsidR="0050765F" w:rsidRPr="00B459D6" w:rsidRDefault="0050765F" w:rsidP="00B459D6">
      <w:pPr>
        <w:rPr>
          <w:rFonts w:ascii="Arial" w:hAnsi="Arial" w:cs="Arial"/>
          <w:sz w:val="28"/>
          <w:szCs w:val="28"/>
          <w:lang w:eastAsia="lt-LT"/>
        </w:rPr>
      </w:pPr>
    </w:p>
    <w:p w:rsidR="0050765F" w:rsidRDefault="0050765F" w:rsidP="00F4738E">
      <w:pPr>
        <w:pStyle w:val="NoSpacing"/>
        <w:rPr>
          <w:szCs w:val="24"/>
        </w:rPr>
      </w:pPr>
    </w:p>
    <w:p w:rsidR="00950057" w:rsidRDefault="00950057" w:rsidP="00F4738E">
      <w:pPr>
        <w:pStyle w:val="NoSpacing"/>
        <w:rPr>
          <w:szCs w:val="24"/>
        </w:rPr>
      </w:pPr>
    </w:p>
    <w:p w:rsidR="00950057" w:rsidRDefault="00950057" w:rsidP="00F4738E">
      <w:pPr>
        <w:pStyle w:val="NoSpacing"/>
        <w:rPr>
          <w:szCs w:val="24"/>
        </w:rPr>
      </w:pPr>
    </w:p>
    <w:p w:rsidR="00950057" w:rsidRDefault="00950057" w:rsidP="00F4738E">
      <w:pPr>
        <w:pStyle w:val="NoSpacing"/>
        <w:rPr>
          <w:szCs w:val="24"/>
        </w:rPr>
      </w:pPr>
    </w:p>
    <w:p w:rsidR="00950057" w:rsidRDefault="00950057" w:rsidP="00F4738E">
      <w:pPr>
        <w:pStyle w:val="NoSpacing"/>
        <w:rPr>
          <w:szCs w:val="24"/>
        </w:rPr>
      </w:pPr>
    </w:p>
    <w:p w:rsidR="00950057" w:rsidRDefault="00950057" w:rsidP="00F4738E">
      <w:pPr>
        <w:pStyle w:val="NoSpacing"/>
        <w:rPr>
          <w:szCs w:val="24"/>
        </w:rPr>
      </w:pPr>
    </w:p>
    <w:p w:rsidR="00950057" w:rsidRDefault="00950057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50057" w:rsidRDefault="00950057" w:rsidP="00F4738E">
      <w:pPr>
        <w:pStyle w:val="NoSpacing"/>
        <w:rPr>
          <w:szCs w:val="24"/>
        </w:rPr>
      </w:pPr>
    </w:p>
    <w:p w:rsidR="00950057" w:rsidRDefault="00950057" w:rsidP="00F4738E">
      <w:pPr>
        <w:pStyle w:val="NoSpacing"/>
        <w:rPr>
          <w:szCs w:val="24"/>
        </w:rPr>
      </w:pPr>
    </w:p>
    <w:p w:rsidR="0050765F" w:rsidRDefault="0050765F" w:rsidP="00F4738E">
      <w:pPr>
        <w:pStyle w:val="NoSpacing"/>
        <w:rPr>
          <w:szCs w:val="24"/>
        </w:rPr>
      </w:pPr>
    </w:p>
    <w:p w:rsidR="0050765F" w:rsidRDefault="0050765F" w:rsidP="0050765F">
      <w:pPr>
        <w:jc w:val="center"/>
        <w:rPr>
          <w:szCs w:val="24"/>
          <w:lang w:eastAsia="lt-LT"/>
        </w:rPr>
      </w:pPr>
      <w:r w:rsidRPr="0050765F">
        <w:rPr>
          <w:b/>
          <w:bCs/>
          <w:szCs w:val="24"/>
          <w:lang w:eastAsia="lt-LT"/>
        </w:rPr>
        <w:t xml:space="preserve">TARŠOS LEIDIMO NR. </w:t>
      </w:r>
      <w:r>
        <w:rPr>
          <w:b/>
          <w:szCs w:val="24"/>
          <w:lang w:eastAsia="lt-LT"/>
        </w:rPr>
        <w:t>Nr. TL-U.4-1</w:t>
      </w:r>
      <w:r w:rsidR="00542310"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>/201</w:t>
      </w:r>
      <w:r w:rsidR="00542310">
        <w:rPr>
          <w:b/>
          <w:szCs w:val="24"/>
          <w:lang w:eastAsia="lt-LT"/>
        </w:rPr>
        <w:t>6</w:t>
      </w:r>
      <w:bookmarkStart w:id="0" w:name="_GoBack"/>
      <w:bookmarkEnd w:id="0"/>
    </w:p>
    <w:p w:rsidR="0050765F" w:rsidRPr="0050765F" w:rsidRDefault="0050765F" w:rsidP="0050765F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50765F">
        <w:rPr>
          <w:b/>
          <w:bCs/>
          <w:szCs w:val="24"/>
          <w:lang w:eastAsia="lt-LT"/>
        </w:rPr>
        <w:t xml:space="preserve"> PRIEDAI</w:t>
      </w:r>
    </w:p>
    <w:p w:rsidR="0050765F" w:rsidRPr="0050765F" w:rsidRDefault="0050765F" w:rsidP="0050765F">
      <w:pPr>
        <w:spacing w:before="100" w:beforeAutospacing="1" w:after="100" w:afterAutospacing="1"/>
        <w:jc w:val="both"/>
        <w:rPr>
          <w:szCs w:val="24"/>
          <w:lang w:eastAsia="lt-LT"/>
        </w:rPr>
      </w:pPr>
      <w:r w:rsidRPr="0050765F">
        <w:rPr>
          <w:szCs w:val="24"/>
          <w:lang w:eastAsia="lt-LT"/>
        </w:rPr>
        <w:t> </w:t>
      </w:r>
    </w:p>
    <w:p w:rsidR="0050765F" w:rsidRPr="0050765F" w:rsidRDefault="0050765F" w:rsidP="0050765F">
      <w:pPr>
        <w:spacing w:before="100" w:beforeAutospacing="1" w:after="100" w:afterAutospacing="1"/>
        <w:jc w:val="both"/>
        <w:rPr>
          <w:szCs w:val="24"/>
          <w:lang w:eastAsia="lt-LT"/>
        </w:rPr>
      </w:pPr>
      <w:r w:rsidRPr="0050765F">
        <w:rPr>
          <w:szCs w:val="24"/>
          <w:lang w:eastAsia="lt-LT"/>
        </w:rPr>
        <w:t> </w:t>
      </w:r>
    </w:p>
    <w:p w:rsidR="0050765F" w:rsidRPr="0050765F" w:rsidRDefault="0050765F" w:rsidP="0050765F">
      <w:pPr>
        <w:spacing w:before="100" w:beforeAutospacing="1" w:after="100" w:afterAutospacing="1"/>
        <w:jc w:val="both"/>
        <w:rPr>
          <w:szCs w:val="24"/>
          <w:lang w:eastAsia="lt-LT"/>
        </w:rPr>
      </w:pPr>
      <w:r w:rsidRPr="0050765F">
        <w:rPr>
          <w:szCs w:val="24"/>
          <w:lang w:eastAsia="lt-LT"/>
        </w:rPr>
        <w:t>1.</w:t>
      </w:r>
      <w:r w:rsidR="00B459D6">
        <w:rPr>
          <w:szCs w:val="24"/>
          <w:lang w:eastAsia="lt-LT"/>
        </w:rPr>
        <w:t xml:space="preserve"> Paraiška Taršos leidimui gauti, priimta Aplinkos apsaugos agentūros </w:t>
      </w:r>
      <w:r w:rsidR="00905A20">
        <w:rPr>
          <w:szCs w:val="24"/>
          <w:lang w:eastAsia="lt-LT"/>
        </w:rPr>
        <w:t>2016-01-13</w:t>
      </w:r>
      <w:r w:rsidR="00B459D6">
        <w:rPr>
          <w:szCs w:val="24"/>
          <w:lang w:eastAsia="lt-LT"/>
        </w:rPr>
        <w:t xml:space="preserve"> raštu Nr. (28.5)-A4-</w:t>
      </w:r>
      <w:r w:rsidR="00905A20">
        <w:rPr>
          <w:szCs w:val="24"/>
          <w:lang w:eastAsia="lt-LT"/>
        </w:rPr>
        <w:t>335</w:t>
      </w:r>
      <w:r w:rsidR="00B459D6">
        <w:rPr>
          <w:szCs w:val="24"/>
          <w:lang w:eastAsia="lt-LT"/>
        </w:rPr>
        <w:t>.</w:t>
      </w:r>
    </w:p>
    <w:p w:rsidR="0050765F" w:rsidRPr="0050765F" w:rsidRDefault="0050765F" w:rsidP="00950057">
      <w:pPr>
        <w:spacing w:before="100" w:beforeAutospacing="1" w:after="100" w:afterAutospacing="1"/>
        <w:jc w:val="both"/>
        <w:rPr>
          <w:szCs w:val="24"/>
          <w:lang w:eastAsia="lt-LT"/>
        </w:rPr>
      </w:pPr>
    </w:p>
    <w:p w:rsidR="0050765F" w:rsidRPr="0050765F" w:rsidRDefault="0050765F" w:rsidP="0050765F">
      <w:pPr>
        <w:spacing w:before="100" w:beforeAutospacing="1" w:after="100" w:afterAutospacing="1"/>
        <w:jc w:val="both"/>
        <w:rPr>
          <w:szCs w:val="24"/>
          <w:lang w:eastAsia="lt-LT"/>
        </w:rPr>
      </w:pPr>
      <w:r w:rsidRPr="0050765F">
        <w:rPr>
          <w:szCs w:val="24"/>
          <w:lang w:eastAsia="lt-LT"/>
        </w:rPr>
        <w:t> </w:t>
      </w:r>
    </w:p>
    <w:p w:rsidR="0050765F" w:rsidRPr="0050765F" w:rsidRDefault="0050765F" w:rsidP="0050765F">
      <w:pPr>
        <w:spacing w:before="100" w:beforeAutospacing="1" w:after="100" w:afterAutospacing="1"/>
        <w:jc w:val="both"/>
        <w:rPr>
          <w:szCs w:val="24"/>
          <w:lang w:eastAsia="lt-LT"/>
        </w:rPr>
      </w:pPr>
      <w:r w:rsidRPr="0050765F">
        <w:rPr>
          <w:szCs w:val="24"/>
          <w:lang w:eastAsia="lt-LT"/>
        </w:rPr>
        <w:t> </w:t>
      </w:r>
    </w:p>
    <w:p w:rsidR="0050765F" w:rsidRPr="0050765F" w:rsidRDefault="0050765F" w:rsidP="0050765F">
      <w:pPr>
        <w:spacing w:before="100" w:beforeAutospacing="1" w:after="100" w:afterAutospacing="1"/>
        <w:jc w:val="both"/>
        <w:rPr>
          <w:szCs w:val="24"/>
          <w:lang w:eastAsia="lt-LT"/>
        </w:rPr>
      </w:pPr>
      <w:r w:rsidRPr="0050765F">
        <w:rPr>
          <w:szCs w:val="24"/>
          <w:lang w:eastAsia="lt-LT"/>
        </w:rPr>
        <w:t> </w:t>
      </w:r>
    </w:p>
    <w:p w:rsidR="0050765F" w:rsidRPr="0050765F" w:rsidRDefault="0050765F" w:rsidP="0050765F">
      <w:pPr>
        <w:spacing w:before="100" w:beforeAutospacing="1" w:after="100" w:afterAutospacing="1"/>
        <w:jc w:val="both"/>
        <w:rPr>
          <w:szCs w:val="24"/>
          <w:lang w:eastAsia="lt-LT"/>
        </w:rPr>
      </w:pPr>
      <w:r w:rsidRPr="0050765F">
        <w:rPr>
          <w:szCs w:val="24"/>
          <w:lang w:eastAsia="lt-LT"/>
        </w:rPr>
        <w:t>  </w:t>
      </w:r>
    </w:p>
    <w:p w:rsidR="0050765F" w:rsidRPr="00950057" w:rsidRDefault="0050765F" w:rsidP="0050765F">
      <w:pPr>
        <w:pStyle w:val="NoSpacing"/>
        <w:rPr>
          <w:u w:val="single"/>
          <w:lang w:eastAsia="lt-LT"/>
        </w:rPr>
      </w:pPr>
      <w:r w:rsidRPr="00950057">
        <w:rPr>
          <w:u w:val="single"/>
          <w:lang w:eastAsia="lt-LT"/>
        </w:rPr>
        <w:t>201</w:t>
      </w:r>
      <w:r w:rsidR="00EA17AB">
        <w:rPr>
          <w:u w:val="single"/>
          <w:lang w:eastAsia="lt-LT"/>
        </w:rPr>
        <w:t>6</w:t>
      </w:r>
      <w:r w:rsidRPr="00950057">
        <w:rPr>
          <w:u w:val="single"/>
          <w:lang w:eastAsia="lt-LT"/>
        </w:rPr>
        <w:t xml:space="preserve">  m. </w:t>
      </w:r>
      <w:r w:rsidR="00EA17AB">
        <w:rPr>
          <w:u w:val="single"/>
          <w:lang w:eastAsia="lt-LT"/>
        </w:rPr>
        <w:t xml:space="preserve">sausio   </w:t>
      </w:r>
      <w:r w:rsidR="009D7FB8">
        <w:rPr>
          <w:u w:val="single"/>
          <w:lang w:eastAsia="lt-LT"/>
        </w:rPr>
        <w:t>29</w:t>
      </w:r>
      <w:r w:rsidR="00EA17AB">
        <w:rPr>
          <w:u w:val="single"/>
          <w:lang w:eastAsia="lt-LT"/>
        </w:rPr>
        <w:t xml:space="preserve">  </w:t>
      </w:r>
      <w:r w:rsidRPr="00950057">
        <w:rPr>
          <w:u w:val="single"/>
          <w:lang w:eastAsia="lt-LT"/>
        </w:rPr>
        <w:t>d.</w:t>
      </w:r>
    </w:p>
    <w:p w:rsidR="0050765F" w:rsidRPr="0050765F" w:rsidRDefault="00950057" w:rsidP="0050765F">
      <w:pPr>
        <w:pStyle w:val="NoSpacing"/>
        <w:rPr>
          <w:vertAlign w:val="superscript"/>
          <w:lang w:eastAsia="lt-LT"/>
        </w:rPr>
      </w:pPr>
      <w:r>
        <w:rPr>
          <w:vertAlign w:val="superscript"/>
          <w:lang w:eastAsia="lt-LT"/>
        </w:rPr>
        <w:t xml:space="preserve"> </w:t>
      </w:r>
      <w:r w:rsidR="0050765F" w:rsidRPr="0050765F">
        <w:rPr>
          <w:vertAlign w:val="superscript"/>
          <w:lang w:eastAsia="lt-LT"/>
        </w:rPr>
        <w:t>(Priedų sąrašo sudarymo data)</w:t>
      </w:r>
    </w:p>
    <w:p w:rsidR="00950057" w:rsidRDefault="00950057" w:rsidP="00950057">
      <w:pPr>
        <w:pStyle w:val="NoSpacing"/>
        <w:rPr>
          <w:lang w:eastAsia="lt-LT"/>
        </w:rPr>
      </w:pPr>
    </w:p>
    <w:p w:rsidR="00B459D6" w:rsidRDefault="00B459D6" w:rsidP="00950057">
      <w:pPr>
        <w:pStyle w:val="NoSpacing"/>
        <w:rPr>
          <w:lang w:eastAsia="lt-LT"/>
        </w:rPr>
      </w:pPr>
    </w:p>
    <w:p w:rsidR="00B459D6" w:rsidRPr="00B459D6" w:rsidRDefault="00B459D6" w:rsidP="00B459D6">
      <w:pPr>
        <w:rPr>
          <w:szCs w:val="24"/>
          <w:lang w:eastAsia="lt-LT"/>
        </w:rPr>
      </w:pPr>
      <w:r w:rsidRPr="00B459D6">
        <w:rPr>
          <w:szCs w:val="24"/>
          <w:lang w:eastAsia="lt-LT"/>
        </w:rPr>
        <w:t>Direktoriaus įgaliota</w:t>
      </w:r>
    </w:p>
    <w:p w:rsidR="0050765F" w:rsidRDefault="00B459D6" w:rsidP="00B459D6">
      <w:pPr>
        <w:rPr>
          <w:lang w:eastAsia="lt-LT"/>
        </w:rPr>
      </w:pPr>
      <w:r w:rsidRPr="00B459D6">
        <w:rPr>
          <w:szCs w:val="24"/>
          <w:lang w:eastAsia="lt-LT"/>
        </w:rPr>
        <w:t xml:space="preserve">Poveikio aplinkai vertinimo </w:t>
      </w:r>
      <w:r>
        <w:rPr>
          <w:szCs w:val="24"/>
          <w:lang w:eastAsia="lt-LT"/>
        </w:rPr>
        <w:t xml:space="preserve"> d</w:t>
      </w:r>
      <w:r w:rsidRPr="00B459D6">
        <w:rPr>
          <w:szCs w:val="24"/>
          <w:lang w:eastAsia="lt-LT"/>
        </w:rPr>
        <w:t>epartamento direktorė</w:t>
      </w:r>
      <w:r w:rsidR="0050765F">
        <w:rPr>
          <w:lang w:eastAsia="lt-LT"/>
        </w:rPr>
        <w:tab/>
      </w:r>
      <w:r w:rsidR="0050765F">
        <w:rPr>
          <w:lang w:eastAsia="lt-LT"/>
        </w:rPr>
        <w:tab/>
      </w:r>
      <w:r w:rsidR="0050765F">
        <w:rPr>
          <w:lang w:eastAsia="lt-LT"/>
        </w:rPr>
        <w:tab/>
      </w:r>
      <w:r w:rsidR="0050765F" w:rsidRPr="0050765F">
        <w:rPr>
          <w:u w:val="single"/>
          <w:lang w:eastAsia="lt-LT"/>
        </w:rPr>
        <w:tab/>
      </w:r>
      <w:r>
        <w:rPr>
          <w:u w:val="single"/>
          <w:lang w:eastAsia="lt-LT"/>
        </w:rPr>
        <w:t>Justina Černienė</w:t>
      </w:r>
      <w:r w:rsidR="0050765F" w:rsidRPr="0050765F">
        <w:rPr>
          <w:u w:val="single"/>
          <w:lang w:eastAsia="lt-LT"/>
        </w:rPr>
        <w:t xml:space="preserve">         </w:t>
      </w:r>
      <w:r w:rsidR="0050765F">
        <w:rPr>
          <w:lang w:eastAsia="lt-LT"/>
        </w:rPr>
        <w:t xml:space="preserve">              _______________</w:t>
      </w:r>
    </w:p>
    <w:p w:rsidR="0050765F" w:rsidRPr="0050765F" w:rsidRDefault="0050765F" w:rsidP="0050765F">
      <w:pPr>
        <w:tabs>
          <w:tab w:val="left" w:pos="7513"/>
        </w:tabs>
        <w:ind w:firstLine="3969"/>
        <w:rPr>
          <w:szCs w:val="24"/>
          <w:vertAlign w:val="superscript"/>
          <w:lang w:eastAsia="lt-LT"/>
        </w:rPr>
      </w:pPr>
      <w:r w:rsidRPr="0050765F">
        <w:rPr>
          <w:szCs w:val="24"/>
          <w:vertAlign w:val="superscript"/>
          <w:lang w:eastAsia="lt-LT"/>
        </w:rPr>
        <w:t xml:space="preserve">               </w:t>
      </w:r>
      <w:r>
        <w:rPr>
          <w:szCs w:val="24"/>
          <w:vertAlign w:val="superscript"/>
          <w:lang w:eastAsia="lt-LT"/>
        </w:rPr>
        <w:t xml:space="preserve">            </w:t>
      </w:r>
      <w:r w:rsidR="00B459D6">
        <w:rPr>
          <w:szCs w:val="24"/>
          <w:vertAlign w:val="superscript"/>
          <w:lang w:eastAsia="lt-LT"/>
        </w:rPr>
        <w:tab/>
      </w:r>
      <w:r>
        <w:rPr>
          <w:szCs w:val="24"/>
          <w:vertAlign w:val="superscript"/>
          <w:lang w:eastAsia="lt-LT"/>
        </w:rPr>
        <w:t xml:space="preserve"> </w:t>
      </w:r>
      <w:r w:rsidRPr="0050765F">
        <w:rPr>
          <w:szCs w:val="24"/>
          <w:vertAlign w:val="superscript"/>
          <w:lang w:eastAsia="lt-LT"/>
        </w:rPr>
        <w:t xml:space="preserve">  (Vardas, pavardė)</w:t>
      </w:r>
      <w:r w:rsidRPr="0050765F">
        <w:rPr>
          <w:szCs w:val="24"/>
          <w:vertAlign w:val="superscript"/>
          <w:lang w:eastAsia="lt-LT"/>
        </w:rPr>
        <w:tab/>
        <w:t xml:space="preserve">           </w:t>
      </w:r>
      <w:r>
        <w:rPr>
          <w:szCs w:val="24"/>
          <w:vertAlign w:val="superscript"/>
          <w:lang w:eastAsia="lt-LT"/>
        </w:rPr>
        <w:t xml:space="preserve">      </w:t>
      </w:r>
      <w:r w:rsidR="00B459D6">
        <w:rPr>
          <w:szCs w:val="24"/>
          <w:vertAlign w:val="superscript"/>
          <w:lang w:eastAsia="lt-LT"/>
        </w:rPr>
        <w:t xml:space="preserve">        </w:t>
      </w:r>
      <w:r>
        <w:rPr>
          <w:szCs w:val="24"/>
          <w:vertAlign w:val="superscript"/>
          <w:lang w:eastAsia="lt-LT"/>
        </w:rPr>
        <w:t xml:space="preserve">  </w:t>
      </w:r>
      <w:r w:rsidRPr="0050765F">
        <w:rPr>
          <w:szCs w:val="24"/>
          <w:vertAlign w:val="superscript"/>
          <w:lang w:eastAsia="lt-LT"/>
        </w:rPr>
        <w:t xml:space="preserve">       (parašas)</w:t>
      </w:r>
    </w:p>
    <w:p w:rsidR="00EA17AB" w:rsidRDefault="00B459D6" w:rsidP="00EA17AB">
      <w:pPr>
        <w:spacing w:before="100" w:beforeAutospacing="1" w:after="100" w:afterAutospacing="1"/>
        <w:ind w:firstLine="3664"/>
        <w:jc w:val="both"/>
      </w:pP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50765F" w:rsidRPr="0050765F">
        <w:rPr>
          <w:szCs w:val="24"/>
          <w:lang w:eastAsia="lt-LT"/>
        </w:rPr>
        <w:t xml:space="preserve"> A</w:t>
      </w:r>
      <w:r>
        <w:rPr>
          <w:szCs w:val="24"/>
          <w:lang w:eastAsia="lt-LT"/>
        </w:rPr>
        <w:t>.V.</w:t>
      </w:r>
    </w:p>
    <w:p w:rsidR="00EA17AB" w:rsidRDefault="00EA17AB" w:rsidP="00EA17AB">
      <w:pPr>
        <w:pStyle w:val="HTMLPreformatted"/>
      </w:pPr>
    </w:p>
    <w:p w:rsidR="00EA17AB" w:rsidRDefault="00EA17AB" w:rsidP="00EA17AB">
      <w:pPr>
        <w:pStyle w:val="HTMLPreformatted"/>
      </w:pPr>
    </w:p>
    <w:p w:rsidR="0050765F" w:rsidRPr="00F4738E" w:rsidRDefault="0050765F" w:rsidP="00F4738E">
      <w:pPr>
        <w:pStyle w:val="NoSpacing"/>
        <w:rPr>
          <w:rFonts w:eastAsia="Calibri"/>
          <w:szCs w:val="24"/>
        </w:rPr>
      </w:pPr>
    </w:p>
    <w:sectPr w:rsidR="0050765F" w:rsidRPr="00F4738E" w:rsidSect="00F4738E">
      <w:pgSz w:w="15840" w:h="12240" w:orient="landscape"/>
      <w:pgMar w:top="993" w:right="1440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30" w:rsidRDefault="00836A30" w:rsidP="00F4738E">
      <w:r>
        <w:separator/>
      </w:r>
    </w:p>
  </w:endnote>
  <w:endnote w:type="continuationSeparator" w:id="0">
    <w:p w:rsidR="00836A30" w:rsidRDefault="00836A30" w:rsidP="00F4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32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6CF" w:rsidRDefault="00A11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3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16CF" w:rsidRDefault="00A11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30" w:rsidRDefault="00836A30" w:rsidP="00F4738E">
      <w:r>
        <w:separator/>
      </w:r>
    </w:p>
  </w:footnote>
  <w:footnote w:type="continuationSeparator" w:id="0">
    <w:p w:rsidR="00836A30" w:rsidRDefault="00836A30" w:rsidP="00F4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B"/>
    <w:rsid w:val="00000B14"/>
    <w:rsid w:val="0001762A"/>
    <w:rsid w:val="0002201B"/>
    <w:rsid w:val="00104BCB"/>
    <w:rsid w:val="002D7B7E"/>
    <w:rsid w:val="00310E44"/>
    <w:rsid w:val="003161F2"/>
    <w:rsid w:val="0050765F"/>
    <w:rsid w:val="00542310"/>
    <w:rsid w:val="00575E0F"/>
    <w:rsid w:val="005B1411"/>
    <w:rsid w:val="005F0763"/>
    <w:rsid w:val="00604D19"/>
    <w:rsid w:val="006C5929"/>
    <w:rsid w:val="00777392"/>
    <w:rsid w:val="007920A0"/>
    <w:rsid w:val="00797A87"/>
    <w:rsid w:val="00836A30"/>
    <w:rsid w:val="00905A20"/>
    <w:rsid w:val="00925193"/>
    <w:rsid w:val="00943E4F"/>
    <w:rsid w:val="00950057"/>
    <w:rsid w:val="00986F34"/>
    <w:rsid w:val="00997B78"/>
    <w:rsid w:val="009D3BCE"/>
    <w:rsid w:val="009D7FB8"/>
    <w:rsid w:val="00A116CF"/>
    <w:rsid w:val="00A61282"/>
    <w:rsid w:val="00B25FC8"/>
    <w:rsid w:val="00B459D6"/>
    <w:rsid w:val="00BC41B8"/>
    <w:rsid w:val="00C16B02"/>
    <w:rsid w:val="00D867C4"/>
    <w:rsid w:val="00DE4BA7"/>
    <w:rsid w:val="00EA0D67"/>
    <w:rsid w:val="00EA17AB"/>
    <w:rsid w:val="00F463B9"/>
    <w:rsid w:val="00F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1B"/>
    <w:rPr>
      <w:rFonts w:ascii="Tahoma" w:eastAsia="Times New Roman" w:hAnsi="Tahoma" w:cs="Tahoma"/>
      <w:sz w:val="16"/>
      <w:szCs w:val="16"/>
      <w:lang w:val="lt-LT"/>
    </w:rPr>
  </w:style>
  <w:style w:type="paragraph" w:styleId="NoSpacing">
    <w:name w:val="No Spacing"/>
    <w:uiPriority w:val="1"/>
    <w:qFormat/>
    <w:rsid w:val="00310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F473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8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F473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8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F473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04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4BCB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EA17AB"/>
    <w:rPr>
      <w:color w:val="0000FF"/>
      <w:u w:val="single"/>
    </w:rPr>
  </w:style>
  <w:style w:type="table" w:styleId="TableGrid">
    <w:name w:val="Table Grid"/>
    <w:basedOn w:val="TableNormal"/>
    <w:uiPriority w:val="59"/>
    <w:rsid w:val="0057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1B"/>
    <w:rPr>
      <w:rFonts w:ascii="Tahoma" w:eastAsia="Times New Roman" w:hAnsi="Tahoma" w:cs="Tahoma"/>
      <w:sz w:val="16"/>
      <w:szCs w:val="16"/>
      <w:lang w:val="lt-LT"/>
    </w:rPr>
  </w:style>
  <w:style w:type="paragraph" w:styleId="NoSpacing">
    <w:name w:val="No Spacing"/>
    <w:uiPriority w:val="1"/>
    <w:qFormat/>
    <w:rsid w:val="00310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F473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8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F473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8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F473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04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4BCB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EA17AB"/>
    <w:rPr>
      <w:color w:val="0000FF"/>
      <w:u w:val="single"/>
    </w:rPr>
  </w:style>
  <w:style w:type="table" w:styleId="TableGrid">
    <w:name w:val="Table Grid"/>
    <w:basedOn w:val="TableNormal"/>
    <w:uiPriority w:val="59"/>
    <w:rsid w:val="0057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utenossil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0280-5D24-40F4-8B1B-0440CF37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Bylos</cp:lastModifiedBy>
  <cp:revision>2</cp:revision>
  <cp:lastPrinted>2015-07-24T11:28:00Z</cp:lastPrinted>
  <dcterms:created xsi:type="dcterms:W3CDTF">2016-02-12T12:42:00Z</dcterms:created>
  <dcterms:modified xsi:type="dcterms:W3CDTF">2016-02-12T12:42:00Z</dcterms:modified>
</cp:coreProperties>
</file>